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F5F5E" w14:textId="77777777" w:rsidR="00E97BAD" w:rsidRPr="00FA7023" w:rsidRDefault="00E97BAD" w:rsidP="00E97BAD">
      <w:pPr>
        <w:jc w:val="center"/>
        <w:rPr>
          <w:b/>
          <w:sz w:val="20"/>
          <w:szCs w:val="20"/>
        </w:rPr>
      </w:pPr>
      <w:r w:rsidRPr="00142792">
        <w:rPr>
          <w:b/>
          <w:sz w:val="20"/>
          <w:szCs w:val="20"/>
        </w:rPr>
        <w:t xml:space="preserve">ПРОТОКОЛ № </w:t>
      </w:r>
      <w:r>
        <w:rPr>
          <w:b/>
          <w:sz w:val="20"/>
          <w:szCs w:val="20"/>
        </w:rPr>
        <w:t>18/04-16/2</w:t>
      </w:r>
    </w:p>
    <w:p w14:paraId="7EBA6C77" w14:textId="77777777" w:rsidR="00E97BAD" w:rsidRPr="00142792" w:rsidRDefault="00E97BAD" w:rsidP="00E97BAD">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14:paraId="50E010D5" w14:textId="77777777" w:rsidR="00E97BAD" w:rsidRPr="00142792" w:rsidRDefault="00E97BAD" w:rsidP="00E97BAD">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14:paraId="3EF2A21B" w14:textId="77777777" w:rsidR="00E97BAD" w:rsidRPr="00142792" w:rsidRDefault="00E97BAD" w:rsidP="00E97BAD">
      <w:pPr>
        <w:jc w:val="center"/>
        <w:rPr>
          <w:b/>
          <w:sz w:val="20"/>
          <w:szCs w:val="20"/>
        </w:rPr>
      </w:pPr>
    </w:p>
    <w:p w14:paraId="7D41C0C5" w14:textId="77777777" w:rsidR="00E97BAD" w:rsidRDefault="00E97BAD" w:rsidP="00E97BAD">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   </w:t>
      </w:r>
      <w:r w:rsidRPr="00854631">
        <w:rPr>
          <w:sz w:val="20"/>
          <w:szCs w:val="20"/>
        </w:rPr>
        <w:t>«</w:t>
      </w:r>
      <w:proofErr w:type="gramEnd"/>
      <w:r>
        <w:rPr>
          <w:sz w:val="20"/>
          <w:szCs w:val="20"/>
        </w:rPr>
        <w:t>16</w:t>
      </w:r>
      <w:r w:rsidRPr="00854631">
        <w:rPr>
          <w:sz w:val="20"/>
          <w:szCs w:val="20"/>
        </w:rPr>
        <w:t xml:space="preserve">» </w:t>
      </w:r>
      <w:r>
        <w:rPr>
          <w:sz w:val="20"/>
          <w:szCs w:val="20"/>
        </w:rPr>
        <w:t>апреля</w:t>
      </w:r>
      <w:r w:rsidRPr="00854631">
        <w:rPr>
          <w:sz w:val="20"/>
          <w:szCs w:val="20"/>
        </w:rPr>
        <w:t xml:space="preserve"> 201</w:t>
      </w:r>
      <w:r>
        <w:rPr>
          <w:sz w:val="20"/>
          <w:szCs w:val="20"/>
        </w:rPr>
        <w:t xml:space="preserve">8 </w:t>
      </w:r>
      <w:r w:rsidRPr="00142792">
        <w:rPr>
          <w:sz w:val="20"/>
          <w:szCs w:val="20"/>
        </w:rPr>
        <w:t>г.</w:t>
      </w:r>
    </w:p>
    <w:p w14:paraId="5E8D3309" w14:textId="77777777" w:rsidR="00E97BAD" w:rsidRPr="00142792" w:rsidRDefault="00E97BAD" w:rsidP="00E97BAD">
      <w:pPr>
        <w:jc w:val="right"/>
        <w:rPr>
          <w:sz w:val="20"/>
          <w:szCs w:val="20"/>
        </w:rPr>
      </w:pPr>
      <w:r>
        <w:rPr>
          <w:sz w:val="20"/>
          <w:szCs w:val="20"/>
        </w:rPr>
        <w:t>Время начала заседания Совета: 15:30</w:t>
      </w:r>
      <w:r>
        <w:rPr>
          <w:sz w:val="20"/>
          <w:szCs w:val="20"/>
        </w:rPr>
        <w:br/>
        <w:t>Время окончания заседания Совета: 16:30</w:t>
      </w:r>
    </w:p>
    <w:p w14:paraId="69EBC8A4" w14:textId="77777777" w:rsidR="00E97BAD" w:rsidRPr="00142792" w:rsidRDefault="00E97BAD" w:rsidP="00E97BAD">
      <w:pPr>
        <w:rPr>
          <w:sz w:val="20"/>
          <w:szCs w:val="20"/>
        </w:rPr>
      </w:pPr>
    </w:p>
    <w:p w14:paraId="157D3CC2" w14:textId="77777777" w:rsidR="00E97BAD" w:rsidRPr="00142792" w:rsidRDefault="00E97BAD" w:rsidP="00E97BAD">
      <w:pPr>
        <w:rPr>
          <w:sz w:val="20"/>
          <w:szCs w:val="20"/>
        </w:rPr>
      </w:pPr>
      <w:r w:rsidRPr="00142792">
        <w:rPr>
          <w:sz w:val="20"/>
          <w:szCs w:val="20"/>
        </w:rPr>
        <w:t xml:space="preserve">Количество членов </w:t>
      </w:r>
      <w:r>
        <w:rPr>
          <w:sz w:val="20"/>
          <w:szCs w:val="20"/>
        </w:rPr>
        <w:t>Совета Ассоциации строительных организаций Новосибирской области (далее – Ассоциация) – 7</w:t>
      </w:r>
      <w:r w:rsidRPr="00142792">
        <w:rPr>
          <w:sz w:val="20"/>
          <w:szCs w:val="20"/>
        </w:rPr>
        <w:t>.</w:t>
      </w:r>
    </w:p>
    <w:p w14:paraId="009097A7" w14:textId="77777777" w:rsidR="00E97BAD" w:rsidRDefault="00E97BAD" w:rsidP="00E97BAD">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14:paraId="4616857C" w14:textId="77777777" w:rsidR="00E97BAD" w:rsidRDefault="00E97BAD" w:rsidP="00E97BAD">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14:paraId="690BB924" w14:textId="77777777" w:rsidR="00E97BAD" w:rsidRPr="00142792" w:rsidRDefault="00E97BAD" w:rsidP="00E97BAD">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14:paraId="01CA903F" w14:textId="77777777" w:rsidR="00E97BAD" w:rsidRDefault="00E97BAD" w:rsidP="00E97BAD">
      <w:pPr>
        <w:jc w:val="both"/>
        <w:rPr>
          <w:sz w:val="20"/>
          <w:szCs w:val="20"/>
        </w:rPr>
      </w:pPr>
      <w:r>
        <w:rPr>
          <w:sz w:val="20"/>
          <w:szCs w:val="20"/>
        </w:rPr>
        <w:t>3</w:t>
      </w:r>
      <w:r w:rsidRPr="00142792">
        <w:rPr>
          <w:sz w:val="20"/>
          <w:szCs w:val="20"/>
        </w:rPr>
        <w:t>.</w:t>
      </w:r>
      <w:r w:rsidRPr="00142792">
        <w:rPr>
          <w:sz w:val="20"/>
          <w:szCs w:val="20"/>
        </w:rPr>
        <w:tab/>
      </w:r>
      <w:proofErr w:type="spellStart"/>
      <w:r w:rsidRPr="006A4943">
        <w:rPr>
          <w:sz w:val="20"/>
          <w:szCs w:val="20"/>
        </w:rPr>
        <w:t>Середович</w:t>
      </w:r>
      <w:proofErr w:type="spellEnd"/>
      <w:r w:rsidRPr="006A4943">
        <w:rPr>
          <w:sz w:val="20"/>
          <w:szCs w:val="20"/>
        </w:rPr>
        <w:t xml:space="preserve"> Владимир </w:t>
      </w:r>
      <w:proofErr w:type="spellStart"/>
      <w:r w:rsidRPr="006A4943">
        <w:rPr>
          <w:sz w:val="20"/>
          <w:szCs w:val="20"/>
        </w:rPr>
        <w:t>Адольфович</w:t>
      </w:r>
      <w:proofErr w:type="spellEnd"/>
      <w:r>
        <w:rPr>
          <w:sz w:val="20"/>
          <w:szCs w:val="20"/>
        </w:rPr>
        <w:t>;</w:t>
      </w:r>
    </w:p>
    <w:p w14:paraId="530C5F28" w14:textId="77777777" w:rsidR="00E97BAD" w:rsidRDefault="00E97BAD" w:rsidP="00E97BAD">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14:paraId="1CAB6A10" w14:textId="77777777" w:rsidR="00E97BAD" w:rsidRDefault="00E97BAD" w:rsidP="00E97BAD">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14:paraId="77109AD6" w14:textId="77777777" w:rsidR="00E97BAD" w:rsidRDefault="00E97BAD" w:rsidP="00E97BAD">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14:paraId="5310F854" w14:textId="77777777" w:rsidR="00E97BAD" w:rsidRPr="00142792" w:rsidRDefault="00E97BAD" w:rsidP="00E97BAD">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14:paraId="4D13A0A2" w14:textId="77777777" w:rsidR="00E97BAD" w:rsidRDefault="00E97BAD" w:rsidP="00E97BAD">
      <w:pPr>
        <w:jc w:val="both"/>
        <w:rPr>
          <w:sz w:val="20"/>
          <w:szCs w:val="20"/>
        </w:rPr>
      </w:pPr>
      <w:r>
        <w:rPr>
          <w:sz w:val="20"/>
          <w:szCs w:val="20"/>
        </w:rPr>
        <w:t xml:space="preserve">Предложено: избрать председательствующим на заседании Совета Ассоциации – </w:t>
      </w:r>
      <w:proofErr w:type="spellStart"/>
      <w:r w:rsidRPr="006A4943">
        <w:rPr>
          <w:sz w:val="20"/>
          <w:szCs w:val="20"/>
        </w:rPr>
        <w:t>Середович</w:t>
      </w:r>
      <w:r>
        <w:rPr>
          <w:sz w:val="20"/>
          <w:szCs w:val="20"/>
        </w:rPr>
        <w:t>а</w:t>
      </w:r>
      <w:proofErr w:type="spellEnd"/>
      <w:r w:rsidRPr="006A4943">
        <w:rPr>
          <w:sz w:val="20"/>
          <w:szCs w:val="20"/>
        </w:rPr>
        <w:t xml:space="preserve"> Владимир</w:t>
      </w:r>
      <w:r>
        <w:rPr>
          <w:sz w:val="20"/>
          <w:szCs w:val="20"/>
        </w:rPr>
        <w:t>а</w:t>
      </w:r>
      <w:r w:rsidRPr="006A4943">
        <w:rPr>
          <w:sz w:val="20"/>
          <w:szCs w:val="20"/>
        </w:rPr>
        <w:t xml:space="preserve"> </w:t>
      </w:r>
      <w:proofErr w:type="spellStart"/>
      <w:r w:rsidRPr="006A4943">
        <w:rPr>
          <w:sz w:val="20"/>
          <w:szCs w:val="20"/>
        </w:rPr>
        <w:t>Адольфович</w:t>
      </w:r>
      <w:r>
        <w:rPr>
          <w:sz w:val="20"/>
          <w:szCs w:val="20"/>
        </w:rPr>
        <w:t>а</w:t>
      </w:r>
      <w:proofErr w:type="spellEnd"/>
      <w:r>
        <w:rPr>
          <w:sz w:val="20"/>
          <w:szCs w:val="20"/>
        </w:rPr>
        <w:t xml:space="preserve">,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14:paraId="050632D5" w14:textId="77777777" w:rsidR="00E97BAD" w:rsidRDefault="00E97BAD" w:rsidP="00E97BAD">
      <w:pPr>
        <w:jc w:val="both"/>
        <w:rPr>
          <w:sz w:val="20"/>
          <w:szCs w:val="20"/>
        </w:rPr>
      </w:pPr>
      <w:r w:rsidRPr="00853DB5">
        <w:rPr>
          <w:sz w:val="20"/>
          <w:szCs w:val="20"/>
        </w:rPr>
        <w:t>Поручить секретарю собрания осуществлять подсчет голосов.</w:t>
      </w:r>
    </w:p>
    <w:p w14:paraId="59D8CFE6" w14:textId="77777777" w:rsidR="00E97BAD" w:rsidRPr="00142792" w:rsidRDefault="00E97BAD" w:rsidP="00E97BAD">
      <w:pPr>
        <w:jc w:val="both"/>
        <w:rPr>
          <w:sz w:val="20"/>
          <w:szCs w:val="20"/>
        </w:rPr>
      </w:pPr>
      <w:r>
        <w:rPr>
          <w:sz w:val="20"/>
          <w:szCs w:val="20"/>
        </w:rPr>
        <w:t>Голосовали: «За» - единогласно.</w:t>
      </w:r>
    </w:p>
    <w:p w14:paraId="6DAC7F12" w14:textId="77777777" w:rsidR="00E97BAD" w:rsidRPr="00142792" w:rsidRDefault="00E97BAD" w:rsidP="00E97BAD">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proofErr w:type="spellStart"/>
      <w:r w:rsidRPr="006A4943">
        <w:rPr>
          <w:sz w:val="20"/>
          <w:szCs w:val="20"/>
        </w:rPr>
        <w:t>Середович</w:t>
      </w:r>
      <w:proofErr w:type="spellEnd"/>
      <w:r w:rsidRPr="006A4943">
        <w:rPr>
          <w:sz w:val="20"/>
          <w:szCs w:val="20"/>
        </w:rPr>
        <w:t xml:space="preserve"> Владимир </w:t>
      </w:r>
      <w:proofErr w:type="spellStart"/>
      <w:r w:rsidRPr="006A4943">
        <w:rPr>
          <w:sz w:val="20"/>
          <w:szCs w:val="20"/>
        </w:rPr>
        <w:t>Адольфович</w:t>
      </w:r>
      <w:proofErr w:type="spellEnd"/>
      <w:r w:rsidRPr="00142792">
        <w:rPr>
          <w:sz w:val="20"/>
          <w:szCs w:val="20"/>
        </w:rPr>
        <w:t>.</w:t>
      </w:r>
    </w:p>
    <w:p w14:paraId="0D93D18C" w14:textId="77777777" w:rsidR="00E97BAD" w:rsidRDefault="00E97BAD" w:rsidP="00E97BAD">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14:paraId="7ADAB302" w14:textId="77777777" w:rsidR="00E97BAD" w:rsidRPr="00853DB5" w:rsidRDefault="00E97BAD" w:rsidP="00E97BAD">
      <w:pPr>
        <w:jc w:val="both"/>
        <w:rPr>
          <w:sz w:val="20"/>
          <w:szCs w:val="20"/>
        </w:rPr>
      </w:pPr>
      <w:r w:rsidRPr="00853DB5">
        <w:rPr>
          <w:sz w:val="20"/>
          <w:szCs w:val="20"/>
        </w:rPr>
        <w:t>Поручить секретарю собрания осуществлять подсчет голосов.</w:t>
      </w:r>
    </w:p>
    <w:p w14:paraId="33125B0C" w14:textId="77777777" w:rsidR="00E97BAD" w:rsidRDefault="00E97BAD" w:rsidP="00E97BAD">
      <w:pPr>
        <w:jc w:val="both"/>
        <w:rPr>
          <w:b/>
          <w:sz w:val="20"/>
          <w:szCs w:val="20"/>
          <w:u w:val="single"/>
        </w:rPr>
      </w:pPr>
      <w:r w:rsidRPr="00142792">
        <w:rPr>
          <w:b/>
          <w:sz w:val="20"/>
          <w:szCs w:val="20"/>
          <w:u w:val="single"/>
        </w:rPr>
        <w:t>Повестка дня:</w:t>
      </w:r>
    </w:p>
    <w:p w14:paraId="623BB6FF" w14:textId="77777777" w:rsidR="00E97BAD" w:rsidRDefault="00E97BAD" w:rsidP="00E97BAD">
      <w:pPr>
        <w:jc w:val="both"/>
        <w:rPr>
          <w:sz w:val="20"/>
          <w:szCs w:val="20"/>
        </w:rPr>
      </w:pPr>
      <w:r w:rsidRPr="002C0EC9">
        <w:rPr>
          <w:sz w:val="20"/>
          <w:szCs w:val="20"/>
        </w:rPr>
        <w:t>1. О внесении изменений в Положение</w:t>
      </w:r>
      <w:r>
        <w:rPr>
          <w:sz w:val="20"/>
          <w:szCs w:val="20"/>
        </w:rPr>
        <w:t xml:space="preserve"> Ассоциации </w:t>
      </w:r>
      <w:r w:rsidRPr="002C0EC9">
        <w:rPr>
          <w:sz w:val="20"/>
          <w:szCs w:val="20"/>
        </w:rPr>
        <w:t xml:space="preserve">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по строительству, реконструкции, капитальному ремонту объектов капитального строительства, об условиях такого страхования путем утверждения </w:t>
      </w:r>
      <w:r>
        <w:rPr>
          <w:sz w:val="20"/>
          <w:szCs w:val="20"/>
        </w:rPr>
        <w:t xml:space="preserve">его </w:t>
      </w:r>
      <w:r w:rsidRPr="002C0EC9">
        <w:rPr>
          <w:sz w:val="20"/>
          <w:szCs w:val="20"/>
        </w:rPr>
        <w:t>в новой редакции.</w:t>
      </w:r>
    </w:p>
    <w:p w14:paraId="27E83419" w14:textId="77777777" w:rsidR="00E97BAD" w:rsidRPr="002C0EC9" w:rsidRDefault="00E97BAD" w:rsidP="00E97BAD">
      <w:pPr>
        <w:jc w:val="both"/>
        <w:rPr>
          <w:sz w:val="20"/>
          <w:szCs w:val="20"/>
        </w:rPr>
      </w:pPr>
      <w:r>
        <w:rPr>
          <w:sz w:val="20"/>
          <w:szCs w:val="20"/>
        </w:rPr>
        <w:t>2. Об образовательных</w:t>
      </w:r>
      <w:r w:rsidRPr="002C0EC9">
        <w:rPr>
          <w:sz w:val="20"/>
          <w:szCs w:val="20"/>
        </w:rPr>
        <w:t xml:space="preserve"> учреждения</w:t>
      </w:r>
      <w:r>
        <w:rPr>
          <w:sz w:val="20"/>
          <w:szCs w:val="20"/>
        </w:rPr>
        <w:t>х</w:t>
      </w:r>
      <w:r w:rsidRPr="002C0EC9">
        <w:rPr>
          <w:sz w:val="20"/>
          <w:szCs w:val="20"/>
        </w:rPr>
        <w:t xml:space="preserve"> для получения работниками</w:t>
      </w:r>
      <w:r>
        <w:rPr>
          <w:sz w:val="20"/>
          <w:szCs w:val="20"/>
        </w:rPr>
        <w:t xml:space="preserve"> членов Ассоциации </w:t>
      </w:r>
      <w:r w:rsidRPr="002C0EC9">
        <w:rPr>
          <w:sz w:val="20"/>
          <w:szCs w:val="20"/>
        </w:rPr>
        <w:t xml:space="preserve">дополнительного профессионального образования. </w:t>
      </w:r>
    </w:p>
    <w:p w14:paraId="1223664C" w14:textId="77777777" w:rsidR="00E97BAD" w:rsidRPr="002C0EC9" w:rsidRDefault="00E97BAD" w:rsidP="00E97BAD">
      <w:pPr>
        <w:jc w:val="both"/>
        <w:rPr>
          <w:sz w:val="20"/>
          <w:szCs w:val="20"/>
          <w:u w:val="single"/>
        </w:rPr>
      </w:pPr>
    </w:p>
    <w:p w14:paraId="73182276" w14:textId="77777777" w:rsidR="00E97BAD" w:rsidRDefault="00E97BAD" w:rsidP="00E97BAD">
      <w:pPr>
        <w:tabs>
          <w:tab w:val="left" w:pos="851"/>
        </w:tabs>
        <w:jc w:val="both"/>
        <w:rPr>
          <w:sz w:val="20"/>
          <w:szCs w:val="20"/>
        </w:rPr>
      </w:pPr>
      <w:r>
        <w:rPr>
          <w:sz w:val="20"/>
          <w:szCs w:val="20"/>
        </w:rPr>
        <w:t xml:space="preserve">1. СЛУШАЛИ по </w:t>
      </w:r>
      <w:r w:rsidRPr="00585428">
        <w:rPr>
          <w:sz w:val="20"/>
          <w:szCs w:val="20"/>
        </w:rPr>
        <w:t>первому</w:t>
      </w:r>
      <w:r>
        <w:rPr>
          <w:sz w:val="20"/>
          <w:szCs w:val="20"/>
        </w:rPr>
        <w:t xml:space="preserve"> вопросу повестки дня: </w:t>
      </w:r>
      <w:r w:rsidRPr="002C0EC9">
        <w:rPr>
          <w:sz w:val="20"/>
          <w:szCs w:val="20"/>
        </w:rPr>
        <w:t>А.</w:t>
      </w:r>
      <w:r>
        <w:rPr>
          <w:sz w:val="20"/>
          <w:szCs w:val="20"/>
        </w:rPr>
        <w:t>Н.</w:t>
      </w:r>
      <w:r w:rsidRPr="002C0EC9">
        <w:rPr>
          <w:sz w:val="20"/>
          <w:szCs w:val="20"/>
        </w:rPr>
        <w:t xml:space="preserve"> Щербаков доложил обобщенную по материалам представленным страховой компанией и материалам, размещенным на сайте Федеральной службы по экологическому, технологическому и атомному надзору, информацию об аварийности и смертельном травматизме при эксплуатации оборудования, работающего под избыточным давлением, при эксплуатации подъемных сооружений, об основных причинах возникновения аварий и несчастных случаев при эксплуатации подъемных сооружении и опасных объе</w:t>
      </w:r>
      <w:r>
        <w:rPr>
          <w:sz w:val="20"/>
          <w:szCs w:val="20"/>
        </w:rPr>
        <w:t>ктов (лифтов), а также о выводах</w:t>
      </w:r>
      <w:r w:rsidRPr="002C0EC9">
        <w:rPr>
          <w:sz w:val="20"/>
          <w:szCs w:val="20"/>
        </w:rPr>
        <w:t xml:space="preserve">, </w:t>
      </w:r>
      <w:r>
        <w:rPr>
          <w:sz w:val="20"/>
          <w:szCs w:val="20"/>
        </w:rPr>
        <w:t>сделанных</w:t>
      </w:r>
      <w:r w:rsidRPr="002C0EC9">
        <w:rPr>
          <w:sz w:val="20"/>
          <w:szCs w:val="20"/>
        </w:rPr>
        <w:t xml:space="preserve"> из</w:t>
      </w:r>
      <w:r>
        <w:rPr>
          <w:sz w:val="20"/>
          <w:szCs w:val="20"/>
        </w:rPr>
        <w:t xml:space="preserve"> анализа</w:t>
      </w:r>
      <w:r w:rsidRPr="002C0EC9">
        <w:rPr>
          <w:sz w:val="20"/>
          <w:szCs w:val="20"/>
        </w:rPr>
        <w:t xml:space="preserve"> аварий гидротехнических сооружений и нефтегазового комплекса (в том числе  на </w:t>
      </w:r>
      <w:r>
        <w:rPr>
          <w:sz w:val="20"/>
          <w:szCs w:val="20"/>
        </w:rPr>
        <w:t xml:space="preserve">особо </w:t>
      </w:r>
      <w:r w:rsidRPr="002C0EC9">
        <w:rPr>
          <w:sz w:val="20"/>
          <w:szCs w:val="20"/>
        </w:rPr>
        <w:t xml:space="preserve">опасных производственных объектах сетей газораспределения и газопотребления). По итогам состоявшегося обсуждения членами Совета отмечен повышенный риск выполнения работ на таких объектах, в связи с чем предложено ужесточить требования к страхованию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по строительству, реконструкции, капитальному ремонту объектов капитального строительства, при осуществлении их на особо опасных, технически сложных и уникальных объектах капитального строительства, объектах  использования атомной энергии. </w:t>
      </w:r>
      <w:r>
        <w:rPr>
          <w:sz w:val="20"/>
          <w:szCs w:val="20"/>
        </w:rPr>
        <w:t xml:space="preserve"> </w:t>
      </w:r>
      <w:r w:rsidRPr="002C0EC9">
        <w:rPr>
          <w:sz w:val="20"/>
          <w:szCs w:val="20"/>
        </w:rPr>
        <w:t xml:space="preserve">Предложено </w:t>
      </w:r>
      <w:r>
        <w:rPr>
          <w:sz w:val="20"/>
          <w:szCs w:val="20"/>
        </w:rPr>
        <w:t xml:space="preserve">внести изменения в </w:t>
      </w:r>
      <w:r w:rsidRPr="002C0EC9">
        <w:rPr>
          <w:sz w:val="20"/>
          <w:szCs w:val="20"/>
        </w:rPr>
        <w:t>Положение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по строительству, реконструкции, капитальному ремонту объектов капитального строительства, об условиях такого страхования</w:t>
      </w:r>
      <w:r>
        <w:rPr>
          <w:sz w:val="20"/>
          <w:szCs w:val="20"/>
        </w:rPr>
        <w:t xml:space="preserve"> путем его утверждения в </w:t>
      </w:r>
      <w:r w:rsidRPr="002C0EC9">
        <w:rPr>
          <w:sz w:val="20"/>
          <w:szCs w:val="20"/>
        </w:rPr>
        <w:t>новой редакции.</w:t>
      </w:r>
    </w:p>
    <w:p w14:paraId="7FEEF330" w14:textId="77777777" w:rsidR="00E97BAD" w:rsidRPr="004F2BF6" w:rsidRDefault="00E97BAD" w:rsidP="00E97BAD">
      <w:pPr>
        <w:spacing w:before="120"/>
        <w:ind w:left="567"/>
        <w:jc w:val="both"/>
        <w:rPr>
          <w:sz w:val="20"/>
          <w:szCs w:val="20"/>
        </w:rPr>
      </w:pPr>
      <w:r w:rsidRPr="004F2BF6">
        <w:rPr>
          <w:sz w:val="20"/>
          <w:szCs w:val="20"/>
        </w:rPr>
        <w:t>ГОЛОСОВАЛИ:</w:t>
      </w:r>
    </w:p>
    <w:p w14:paraId="0CF46F0D" w14:textId="77777777" w:rsidR="00E97BAD" w:rsidRPr="004F2BF6" w:rsidRDefault="00E97BAD" w:rsidP="00E97BAD">
      <w:pPr>
        <w:ind w:left="567"/>
        <w:jc w:val="both"/>
        <w:rPr>
          <w:sz w:val="20"/>
          <w:szCs w:val="20"/>
        </w:rPr>
      </w:pPr>
      <w:r w:rsidRPr="004F2BF6">
        <w:rPr>
          <w:sz w:val="20"/>
          <w:szCs w:val="20"/>
        </w:rPr>
        <w:t>«За» - 100% голосов;</w:t>
      </w:r>
    </w:p>
    <w:p w14:paraId="18550DE2" w14:textId="77777777" w:rsidR="00E97BAD" w:rsidRPr="004F2BF6" w:rsidRDefault="00E97BAD" w:rsidP="00E97BAD">
      <w:pPr>
        <w:ind w:left="567"/>
        <w:jc w:val="both"/>
        <w:rPr>
          <w:sz w:val="20"/>
          <w:szCs w:val="20"/>
        </w:rPr>
      </w:pPr>
      <w:r w:rsidRPr="004F2BF6">
        <w:rPr>
          <w:sz w:val="20"/>
          <w:szCs w:val="20"/>
        </w:rPr>
        <w:t xml:space="preserve">«Против» - 0% голосов; </w:t>
      </w:r>
    </w:p>
    <w:p w14:paraId="12024782" w14:textId="77777777" w:rsidR="00E97BAD" w:rsidRDefault="00E97BAD" w:rsidP="00E97BAD">
      <w:pPr>
        <w:ind w:left="567"/>
        <w:jc w:val="both"/>
        <w:rPr>
          <w:sz w:val="20"/>
          <w:szCs w:val="20"/>
        </w:rPr>
      </w:pPr>
      <w:r w:rsidRPr="004F2BF6">
        <w:rPr>
          <w:sz w:val="20"/>
          <w:szCs w:val="20"/>
        </w:rPr>
        <w:t>«Воздержался» - 0% голосов.</w:t>
      </w:r>
    </w:p>
    <w:p w14:paraId="7C7E06BD" w14:textId="77777777" w:rsidR="00E97BAD" w:rsidRDefault="00E97BAD" w:rsidP="00E97BAD">
      <w:pPr>
        <w:spacing w:before="120"/>
        <w:jc w:val="both"/>
        <w:rPr>
          <w:sz w:val="20"/>
          <w:szCs w:val="20"/>
        </w:rPr>
      </w:pPr>
      <w:r>
        <w:rPr>
          <w:sz w:val="20"/>
          <w:szCs w:val="20"/>
        </w:rPr>
        <w:t>ПОСТАНОВИЛИ: В</w:t>
      </w:r>
      <w:r w:rsidRPr="007D3CD0">
        <w:rPr>
          <w:sz w:val="20"/>
          <w:szCs w:val="20"/>
        </w:rPr>
        <w:t>нести изменения в Положение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по строительству, реконструкции, капитальному ремонту объектов капитального строительства, об условиях такого страхования путем его утверждения в новой редакции.</w:t>
      </w:r>
    </w:p>
    <w:p w14:paraId="09D56990" w14:textId="77777777" w:rsidR="00E97BAD" w:rsidRDefault="00E97BAD" w:rsidP="00E97BAD">
      <w:pPr>
        <w:tabs>
          <w:tab w:val="left" w:pos="851"/>
        </w:tabs>
        <w:jc w:val="both"/>
        <w:rPr>
          <w:sz w:val="20"/>
          <w:szCs w:val="20"/>
        </w:rPr>
      </w:pPr>
    </w:p>
    <w:p w14:paraId="5B3F782D" w14:textId="77777777" w:rsidR="00E97BAD" w:rsidRDefault="00E97BAD" w:rsidP="00E97BAD">
      <w:pPr>
        <w:tabs>
          <w:tab w:val="left" w:pos="851"/>
        </w:tabs>
        <w:jc w:val="both"/>
        <w:rPr>
          <w:sz w:val="20"/>
          <w:szCs w:val="20"/>
        </w:rPr>
      </w:pPr>
      <w:r>
        <w:rPr>
          <w:sz w:val="20"/>
          <w:szCs w:val="20"/>
        </w:rPr>
        <w:t xml:space="preserve">2. СЛУШАЛИ по второму вопросу повестки дня: </w:t>
      </w:r>
      <w:r w:rsidRPr="002C0EC9">
        <w:rPr>
          <w:sz w:val="20"/>
          <w:szCs w:val="20"/>
        </w:rPr>
        <w:t>А.</w:t>
      </w:r>
      <w:r>
        <w:rPr>
          <w:sz w:val="20"/>
          <w:szCs w:val="20"/>
        </w:rPr>
        <w:t>Н.</w:t>
      </w:r>
      <w:r w:rsidRPr="002C0EC9">
        <w:rPr>
          <w:sz w:val="20"/>
          <w:szCs w:val="20"/>
        </w:rPr>
        <w:t xml:space="preserve"> Щербаков </w:t>
      </w:r>
      <w:r>
        <w:rPr>
          <w:sz w:val="20"/>
          <w:szCs w:val="20"/>
        </w:rPr>
        <w:t>предложил в соответствии с п. 2.8 Положения об организации профессионального обучения, аттестации работников членов Ассоциации строительных организаций Новосибирской области, утвержденного р</w:t>
      </w:r>
      <w:r w:rsidRPr="007D3CD0">
        <w:rPr>
          <w:sz w:val="20"/>
          <w:szCs w:val="20"/>
        </w:rPr>
        <w:t>ешением Совета</w:t>
      </w:r>
      <w:r>
        <w:rPr>
          <w:sz w:val="20"/>
          <w:szCs w:val="20"/>
        </w:rPr>
        <w:t xml:space="preserve"> А</w:t>
      </w:r>
      <w:r w:rsidRPr="007D3CD0">
        <w:rPr>
          <w:sz w:val="20"/>
          <w:szCs w:val="20"/>
        </w:rPr>
        <w:t xml:space="preserve">ссоциации </w:t>
      </w:r>
      <w:r>
        <w:rPr>
          <w:sz w:val="20"/>
          <w:szCs w:val="20"/>
        </w:rPr>
        <w:t>(</w:t>
      </w:r>
      <w:r w:rsidRPr="007D3CD0">
        <w:rPr>
          <w:sz w:val="20"/>
          <w:szCs w:val="20"/>
        </w:rPr>
        <w:t>Протокол № 18/02-26/1 от 26.02.2018 года</w:t>
      </w:r>
      <w:r>
        <w:rPr>
          <w:sz w:val="20"/>
          <w:szCs w:val="20"/>
        </w:rPr>
        <w:t xml:space="preserve">) </w:t>
      </w:r>
      <w:r w:rsidRPr="007D3CD0">
        <w:rPr>
          <w:sz w:val="20"/>
          <w:szCs w:val="20"/>
        </w:rPr>
        <w:t>по предложению Аттестационной комиссии</w:t>
      </w:r>
      <w:r>
        <w:rPr>
          <w:sz w:val="20"/>
          <w:szCs w:val="20"/>
        </w:rPr>
        <w:t xml:space="preserve"> Ассоциации определить следующий перечень образовательных учреждений</w:t>
      </w:r>
      <w:r w:rsidRPr="007D3CD0">
        <w:rPr>
          <w:sz w:val="20"/>
          <w:szCs w:val="20"/>
        </w:rPr>
        <w:t xml:space="preserve"> для получения работниками</w:t>
      </w:r>
      <w:r>
        <w:rPr>
          <w:sz w:val="20"/>
          <w:szCs w:val="20"/>
        </w:rPr>
        <w:t xml:space="preserve"> Ассоциации</w:t>
      </w:r>
      <w:r w:rsidRPr="007D3CD0">
        <w:rPr>
          <w:sz w:val="20"/>
          <w:szCs w:val="20"/>
        </w:rPr>
        <w:t xml:space="preserve"> дополнительного профессионального образования</w:t>
      </w:r>
      <w:r>
        <w:rPr>
          <w:sz w:val="20"/>
          <w:szCs w:val="20"/>
        </w:rPr>
        <w:t>:</w:t>
      </w:r>
    </w:p>
    <w:p w14:paraId="2CF23F66" w14:textId="77777777" w:rsidR="00E97BAD" w:rsidRPr="00C32E3D" w:rsidRDefault="00E97BAD" w:rsidP="00E97BAD">
      <w:pPr>
        <w:tabs>
          <w:tab w:val="left" w:pos="851"/>
        </w:tabs>
        <w:jc w:val="both"/>
        <w:rPr>
          <w:sz w:val="20"/>
          <w:szCs w:val="20"/>
          <w:highlight w:val="green"/>
        </w:rPr>
      </w:pPr>
      <w:r w:rsidRPr="001C5697">
        <w:rPr>
          <w:sz w:val="20"/>
          <w:szCs w:val="20"/>
        </w:rPr>
        <w:t>-</w:t>
      </w:r>
      <w:r w:rsidRPr="001C5697">
        <w:t xml:space="preserve"> </w:t>
      </w:r>
      <w:r w:rsidRPr="001C5697">
        <w:rPr>
          <w:sz w:val="20"/>
          <w:szCs w:val="20"/>
        </w:rPr>
        <w:t xml:space="preserve">федеральное государственное бюджетное образовательное учреждение высшего образования </w:t>
      </w:r>
      <w:r>
        <w:rPr>
          <w:sz w:val="20"/>
          <w:szCs w:val="20"/>
        </w:rPr>
        <w:t>«</w:t>
      </w:r>
      <w:r w:rsidRPr="001C5697">
        <w:rPr>
          <w:sz w:val="20"/>
          <w:szCs w:val="20"/>
        </w:rPr>
        <w:t>Новосибирский государственный архитектурно-стро</w:t>
      </w:r>
      <w:r>
        <w:rPr>
          <w:sz w:val="20"/>
          <w:szCs w:val="20"/>
        </w:rPr>
        <w:t>ительный университет (</w:t>
      </w:r>
      <w:proofErr w:type="spellStart"/>
      <w:r>
        <w:rPr>
          <w:sz w:val="20"/>
          <w:szCs w:val="20"/>
        </w:rPr>
        <w:t>Сибстрин</w:t>
      </w:r>
      <w:proofErr w:type="spellEnd"/>
      <w:r>
        <w:rPr>
          <w:sz w:val="20"/>
          <w:szCs w:val="20"/>
        </w:rPr>
        <w:t>)»</w:t>
      </w:r>
    </w:p>
    <w:p w14:paraId="6476F8DB" w14:textId="77777777" w:rsidR="00E97BAD" w:rsidRPr="001C5697" w:rsidRDefault="00E97BAD" w:rsidP="00E97BAD">
      <w:pPr>
        <w:jc w:val="both"/>
        <w:rPr>
          <w:sz w:val="20"/>
          <w:szCs w:val="20"/>
        </w:rPr>
      </w:pPr>
      <w:r w:rsidRPr="001C5697">
        <w:rPr>
          <w:sz w:val="20"/>
          <w:szCs w:val="20"/>
        </w:rPr>
        <w:lastRenderedPageBreak/>
        <w:t>- Автономная некоммерческая организация дополнительного профессионального образования «Центр повышения квалификации специалистов проектно-строительного комплекса», АНО ДПО ЦПКС ПСК</w:t>
      </w:r>
    </w:p>
    <w:p w14:paraId="4335CA5E" w14:textId="77777777" w:rsidR="00E97BAD" w:rsidRDefault="00E97BAD" w:rsidP="00E97BAD">
      <w:pPr>
        <w:tabs>
          <w:tab w:val="left" w:pos="851"/>
        </w:tabs>
        <w:jc w:val="both"/>
        <w:rPr>
          <w:sz w:val="20"/>
          <w:szCs w:val="20"/>
        </w:rPr>
      </w:pPr>
    </w:p>
    <w:p w14:paraId="01A145B4" w14:textId="77777777" w:rsidR="00E97BAD" w:rsidRPr="007D3CD0" w:rsidRDefault="00E97BAD" w:rsidP="00E97BAD">
      <w:pPr>
        <w:tabs>
          <w:tab w:val="left" w:pos="851"/>
        </w:tabs>
        <w:jc w:val="both"/>
        <w:rPr>
          <w:sz w:val="20"/>
          <w:szCs w:val="20"/>
        </w:rPr>
      </w:pPr>
      <w:r>
        <w:rPr>
          <w:sz w:val="20"/>
          <w:szCs w:val="20"/>
        </w:rPr>
        <w:t>Указанный п</w:t>
      </w:r>
      <w:r w:rsidRPr="007D3CD0">
        <w:rPr>
          <w:sz w:val="20"/>
          <w:szCs w:val="20"/>
        </w:rPr>
        <w:t xml:space="preserve">еречень </w:t>
      </w:r>
      <w:r>
        <w:rPr>
          <w:sz w:val="20"/>
          <w:szCs w:val="20"/>
        </w:rPr>
        <w:t>предложено разместить на официальном сайте Ассоциации.</w:t>
      </w:r>
    </w:p>
    <w:p w14:paraId="22FBBDCB" w14:textId="77777777" w:rsidR="00E97BAD" w:rsidRPr="004F2BF6" w:rsidRDefault="00E97BAD" w:rsidP="00E97BAD">
      <w:pPr>
        <w:spacing w:before="120"/>
        <w:ind w:left="567"/>
        <w:jc w:val="both"/>
        <w:rPr>
          <w:sz w:val="20"/>
          <w:szCs w:val="20"/>
        </w:rPr>
      </w:pPr>
      <w:r w:rsidRPr="004F2BF6">
        <w:rPr>
          <w:sz w:val="20"/>
          <w:szCs w:val="20"/>
        </w:rPr>
        <w:t>ГОЛОСОВАЛИ:</w:t>
      </w:r>
    </w:p>
    <w:p w14:paraId="2EACDF74" w14:textId="77777777" w:rsidR="00E97BAD" w:rsidRPr="004F2BF6" w:rsidRDefault="00E97BAD" w:rsidP="00E97BAD">
      <w:pPr>
        <w:ind w:left="567"/>
        <w:jc w:val="both"/>
        <w:rPr>
          <w:sz w:val="20"/>
          <w:szCs w:val="20"/>
        </w:rPr>
      </w:pPr>
      <w:r w:rsidRPr="004F2BF6">
        <w:rPr>
          <w:sz w:val="20"/>
          <w:szCs w:val="20"/>
        </w:rPr>
        <w:t>«За» - 100% голосов;</w:t>
      </w:r>
    </w:p>
    <w:p w14:paraId="390527CA" w14:textId="77777777" w:rsidR="00E97BAD" w:rsidRPr="004F2BF6" w:rsidRDefault="00E97BAD" w:rsidP="00E97BAD">
      <w:pPr>
        <w:ind w:left="567"/>
        <w:jc w:val="both"/>
        <w:rPr>
          <w:sz w:val="20"/>
          <w:szCs w:val="20"/>
        </w:rPr>
      </w:pPr>
      <w:r w:rsidRPr="004F2BF6">
        <w:rPr>
          <w:sz w:val="20"/>
          <w:szCs w:val="20"/>
        </w:rPr>
        <w:t xml:space="preserve">«Против» - 0% голосов; </w:t>
      </w:r>
    </w:p>
    <w:p w14:paraId="15D44CE2" w14:textId="77777777" w:rsidR="00E97BAD" w:rsidRDefault="00E97BAD" w:rsidP="00E97BAD">
      <w:pPr>
        <w:ind w:left="567"/>
        <w:jc w:val="both"/>
        <w:rPr>
          <w:sz w:val="20"/>
          <w:szCs w:val="20"/>
        </w:rPr>
      </w:pPr>
      <w:r w:rsidRPr="004F2BF6">
        <w:rPr>
          <w:sz w:val="20"/>
          <w:szCs w:val="20"/>
        </w:rPr>
        <w:t>«Воздержался» - 0% голосов.</w:t>
      </w:r>
    </w:p>
    <w:p w14:paraId="0C9649D4" w14:textId="77777777" w:rsidR="00E97BAD" w:rsidRDefault="00E97BAD" w:rsidP="00E97BAD">
      <w:pPr>
        <w:spacing w:before="120"/>
        <w:jc w:val="both"/>
        <w:rPr>
          <w:sz w:val="20"/>
          <w:szCs w:val="20"/>
        </w:rPr>
      </w:pPr>
      <w:r>
        <w:rPr>
          <w:sz w:val="20"/>
          <w:szCs w:val="20"/>
        </w:rPr>
        <w:t>ПОСТАНОВИЛИ</w:t>
      </w:r>
      <w:proofErr w:type="gramStart"/>
      <w:r>
        <w:rPr>
          <w:sz w:val="20"/>
          <w:szCs w:val="20"/>
        </w:rPr>
        <w:t xml:space="preserve">: В </w:t>
      </w:r>
      <w:r w:rsidRPr="00C32E3D">
        <w:rPr>
          <w:sz w:val="20"/>
          <w:szCs w:val="20"/>
        </w:rPr>
        <w:t>соответствии с</w:t>
      </w:r>
      <w:proofErr w:type="gramEnd"/>
      <w:r w:rsidRPr="00C32E3D">
        <w:rPr>
          <w:sz w:val="20"/>
          <w:szCs w:val="20"/>
        </w:rPr>
        <w:t xml:space="preserve"> п. 2.8 Положения об организации профессионального обучения, аттестации работников членов Ассоциации строительных организаций Новосибирской области, утвержденного Решением Совета Ассоциации (Протокол № 18/02-26/1 от 26.02.2018 года) определить следующий перечень</w:t>
      </w:r>
      <w:r>
        <w:rPr>
          <w:sz w:val="20"/>
          <w:szCs w:val="20"/>
        </w:rPr>
        <w:t xml:space="preserve"> образовательных учреждений</w:t>
      </w:r>
      <w:r w:rsidRPr="00C32E3D">
        <w:rPr>
          <w:sz w:val="20"/>
          <w:szCs w:val="20"/>
        </w:rPr>
        <w:t>:</w:t>
      </w:r>
    </w:p>
    <w:p w14:paraId="7C9B07AE" w14:textId="77777777" w:rsidR="00E97BAD" w:rsidRPr="00C32E3D" w:rsidRDefault="00E97BAD" w:rsidP="00E97BAD">
      <w:pPr>
        <w:spacing w:before="120"/>
        <w:jc w:val="both"/>
        <w:rPr>
          <w:sz w:val="20"/>
          <w:szCs w:val="20"/>
        </w:rPr>
      </w:pPr>
    </w:p>
    <w:p w14:paraId="62828ADB" w14:textId="77777777" w:rsidR="00E97BAD" w:rsidRPr="00C32E3D" w:rsidRDefault="00E97BAD" w:rsidP="00E97BAD">
      <w:pPr>
        <w:tabs>
          <w:tab w:val="left" w:pos="851"/>
        </w:tabs>
        <w:jc w:val="both"/>
        <w:rPr>
          <w:sz w:val="20"/>
          <w:szCs w:val="20"/>
          <w:highlight w:val="green"/>
        </w:rPr>
      </w:pPr>
      <w:r w:rsidRPr="001C5697">
        <w:rPr>
          <w:sz w:val="20"/>
          <w:szCs w:val="20"/>
        </w:rPr>
        <w:t>-</w:t>
      </w:r>
      <w:r w:rsidRPr="001C5697">
        <w:t xml:space="preserve"> </w:t>
      </w:r>
      <w:r w:rsidRPr="001C5697">
        <w:rPr>
          <w:sz w:val="20"/>
          <w:szCs w:val="20"/>
        </w:rPr>
        <w:t xml:space="preserve">федеральное государственное бюджетное образовательное учреждение высшего образования </w:t>
      </w:r>
      <w:r>
        <w:rPr>
          <w:sz w:val="20"/>
          <w:szCs w:val="20"/>
        </w:rPr>
        <w:t>«</w:t>
      </w:r>
      <w:r w:rsidRPr="001C5697">
        <w:rPr>
          <w:sz w:val="20"/>
          <w:szCs w:val="20"/>
        </w:rPr>
        <w:t>Новосибирский государственный архитектурно-стро</w:t>
      </w:r>
      <w:r>
        <w:rPr>
          <w:sz w:val="20"/>
          <w:szCs w:val="20"/>
        </w:rPr>
        <w:t>ительный университет (</w:t>
      </w:r>
      <w:proofErr w:type="spellStart"/>
      <w:r>
        <w:rPr>
          <w:sz w:val="20"/>
          <w:szCs w:val="20"/>
        </w:rPr>
        <w:t>Сибстрин</w:t>
      </w:r>
      <w:proofErr w:type="spellEnd"/>
      <w:r>
        <w:rPr>
          <w:sz w:val="20"/>
          <w:szCs w:val="20"/>
        </w:rPr>
        <w:t>)».</w:t>
      </w:r>
    </w:p>
    <w:p w14:paraId="4515DC15" w14:textId="77777777" w:rsidR="00E97BAD" w:rsidRPr="001C5697" w:rsidRDefault="00E97BAD" w:rsidP="00E97BAD">
      <w:pPr>
        <w:jc w:val="both"/>
        <w:rPr>
          <w:sz w:val="20"/>
          <w:szCs w:val="20"/>
        </w:rPr>
      </w:pPr>
      <w:r w:rsidRPr="001C5697">
        <w:rPr>
          <w:sz w:val="20"/>
          <w:szCs w:val="20"/>
        </w:rPr>
        <w:t>- Автономная некоммерческая организация дополнительного профессионального образования «Центр повышения квалификации специалистов проектно-строительного комплекса», АНО ДПО ЦПКС ПСК</w:t>
      </w:r>
    </w:p>
    <w:p w14:paraId="72A8FA60" w14:textId="77777777" w:rsidR="00E97BAD" w:rsidRPr="00C32E3D" w:rsidRDefault="00E97BAD" w:rsidP="00E97BAD">
      <w:pPr>
        <w:spacing w:before="120"/>
        <w:jc w:val="both"/>
        <w:rPr>
          <w:sz w:val="20"/>
          <w:szCs w:val="20"/>
          <w:highlight w:val="green"/>
        </w:rPr>
      </w:pPr>
    </w:p>
    <w:p w14:paraId="579A3287" w14:textId="77777777" w:rsidR="00E97BAD" w:rsidRDefault="00E97BAD" w:rsidP="00E97BAD">
      <w:pPr>
        <w:spacing w:before="120"/>
        <w:jc w:val="both"/>
        <w:rPr>
          <w:sz w:val="20"/>
          <w:szCs w:val="20"/>
        </w:rPr>
      </w:pPr>
      <w:r w:rsidRPr="00C32E3D">
        <w:rPr>
          <w:sz w:val="20"/>
          <w:szCs w:val="20"/>
        </w:rPr>
        <w:t>Указанный перечень разместить на официальном сайте Ассоциации.</w:t>
      </w:r>
    </w:p>
    <w:p w14:paraId="51915669" w14:textId="77777777" w:rsidR="00E97BAD" w:rsidRDefault="00E97BAD" w:rsidP="00E97BAD">
      <w:pPr>
        <w:jc w:val="both"/>
        <w:rPr>
          <w:sz w:val="20"/>
          <w:szCs w:val="20"/>
        </w:rPr>
      </w:pPr>
    </w:p>
    <w:p w14:paraId="4FACCD2A" w14:textId="77777777" w:rsidR="00E97BAD" w:rsidRDefault="00E97BAD" w:rsidP="00E97BAD">
      <w:pPr>
        <w:jc w:val="both"/>
        <w:rPr>
          <w:sz w:val="20"/>
          <w:szCs w:val="20"/>
        </w:rPr>
      </w:pPr>
    </w:p>
    <w:p w14:paraId="3347A7FD" w14:textId="77777777" w:rsidR="00E97BAD" w:rsidRDefault="00E97BAD" w:rsidP="00E97BAD">
      <w:pPr>
        <w:ind w:left="360"/>
        <w:jc w:val="both"/>
        <w:rPr>
          <w:sz w:val="20"/>
          <w:szCs w:val="20"/>
        </w:rPr>
      </w:pPr>
      <w:r w:rsidRPr="00367B81">
        <w:rPr>
          <w:sz w:val="20"/>
          <w:szCs w:val="20"/>
        </w:rPr>
        <w:t xml:space="preserve">Председательствующий на заседании Совета: ______________________ / </w:t>
      </w:r>
      <w:proofErr w:type="spellStart"/>
      <w:r w:rsidRPr="00367B81">
        <w:rPr>
          <w:sz w:val="20"/>
          <w:szCs w:val="20"/>
        </w:rPr>
        <w:t>Середович</w:t>
      </w:r>
      <w:proofErr w:type="spellEnd"/>
      <w:r w:rsidRPr="00367B81">
        <w:rPr>
          <w:sz w:val="20"/>
          <w:szCs w:val="20"/>
        </w:rPr>
        <w:t xml:space="preserve"> В.А.</w:t>
      </w:r>
    </w:p>
    <w:p w14:paraId="5F0465AE" w14:textId="77777777" w:rsidR="00E97BAD" w:rsidRDefault="00E97BAD" w:rsidP="00E97BAD">
      <w:pPr>
        <w:ind w:left="360"/>
        <w:rPr>
          <w:sz w:val="20"/>
          <w:szCs w:val="20"/>
        </w:rPr>
      </w:pPr>
    </w:p>
    <w:p w14:paraId="46BDBD12" w14:textId="77777777" w:rsidR="00E97BAD" w:rsidRDefault="00E97BAD" w:rsidP="00E97BAD">
      <w:pPr>
        <w:ind w:left="360"/>
        <w:rPr>
          <w:sz w:val="20"/>
          <w:szCs w:val="20"/>
        </w:rPr>
      </w:pPr>
    </w:p>
    <w:p w14:paraId="780B34DA" w14:textId="77777777" w:rsidR="00E97BAD" w:rsidRDefault="00E97BAD" w:rsidP="00E97BAD">
      <w:pPr>
        <w:ind w:left="360"/>
        <w:rPr>
          <w:sz w:val="24"/>
        </w:r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r>
        <w:rPr>
          <w:sz w:val="20"/>
          <w:szCs w:val="20"/>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60F77CD0" w14:textId="77777777" w:rsidR="00E97BAD" w:rsidRPr="00443BA2" w:rsidRDefault="00E97BAD" w:rsidP="00E97BAD">
      <w:pPr>
        <w:jc w:val="center"/>
        <w:rPr>
          <w:b/>
          <w:bCs/>
          <w:sz w:val="24"/>
        </w:rPr>
      </w:pPr>
      <w:r>
        <w:rPr>
          <w:sz w:val="24"/>
        </w:rPr>
        <w:br w:type="page"/>
      </w:r>
      <w:r w:rsidRPr="00443BA2">
        <w:rPr>
          <w:b/>
          <w:bCs/>
          <w:sz w:val="24"/>
        </w:rPr>
        <w:lastRenderedPageBreak/>
        <w:t xml:space="preserve">АССОЦИАЦИЯ СТРОИТЕЛЬНЫХ ОРГАНИЗАЦИЙ </w:t>
      </w:r>
    </w:p>
    <w:p w14:paraId="117C2DE1" w14:textId="77777777" w:rsidR="00E97BAD" w:rsidRPr="00443BA2" w:rsidRDefault="00E97BAD" w:rsidP="00E97BAD">
      <w:pPr>
        <w:jc w:val="center"/>
        <w:rPr>
          <w:sz w:val="24"/>
        </w:rPr>
      </w:pPr>
      <w:r w:rsidRPr="00443BA2">
        <w:rPr>
          <w:b/>
          <w:bCs/>
          <w:sz w:val="24"/>
        </w:rPr>
        <w:t>НОВОСИБИРСКОЙ ОБЛАСТИ</w:t>
      </w:r>
    </w:p>
    <w:p w14:paraId="63F8BCF2" w14:textId="77777777" w:rsidR="00E97BAD" w:rsidRPr="00443BA2" w:rsidRDefault="00E97BAD" w:rsidP="00E97BAD">
      <w:pPr>
        <w:jc w:val="center"/>
        <w:rPr>
          <w:sz w:val="24"/>
        </w:rPr>
      </w:pPr>
    </w:p>
    <w:p w14:paraId="58757032" w14:textId="66566489" w:rsidR="00E97BAD" w:rsidRPr="00443BA2" w:rsidRDefault="00E97BAD" w:rsidP="00E97BAD">
      <w:pPr>
        <w:rPr>
          <w:sz w:val="24"/>
        </w:rPr>
      </w:pPr>
      <w:r>
        <w:rPr>
          <w:noProof/>
        </w:rPr>
        <mc:AlternateContent>
          <mc:Choice Requires="wps">
            <w:drawing>
              <wp:anchor distT="4294967294" distB="4294967294" distL="114300" distR="114300" simplePos="0" relativeHeight="251659264" behindDoc="0" locked="0" layoutInCell="1" allowOverlap="1" wp14:anchorId="1D6109BD" wp14:editId="6578CCD1">
                <wp:simplePos x="0" y="0"/>
                <wp:positionH relativeFrom="column">
                  <wp:posOffset>15875</wp:posOffset>
                </wp:positionH>
                <wp:positionV relativeFrom="paragraph">
                  <wp:posOffset>17779</wp:posOffset>
                </wp:positionV>
                <wp:extent cx="6271260" cy="0"/>
                <wp:effectExtent l="19050" t="19050" r="3429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76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5EA13E"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4pt" to="49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" strokeweight=".49mm">
                <v:stroke joinstyle="miter" endcap="square"/>
              </v:line>
            </w:pict>
          </mc:Fallback>
        </mc:AlternateContent>
      </w:r>
    </w:p>
    <w:tbl>
      <w:tblPr>
        <w:tblW w:w="0" w:type="auto"/>
        <w:tblInd w:w="2093" w:type="dxa"/>
        <w:tblLayout w:type="fixed"/>
        <w:tblLook w:val="0000" w:firstRow="0" w:lastRow="0" w:firstColumn="0" w:lastColumn="0" w:noHBand="0" w:noVBand="0"/>
      </w:tblPr>
      <w:tblGrid>
        <w:gridCol w:w="284"/>
        <w:gridCol w:w="8221"/>
      </w:tblGrid>
      <w:tr w:rsidR="00E97BAD" w:rsidRPr="00443BA2" w14:paraId="57F88F03" w14:textId="77777777" w:rsidTr="0043460A">
        <w:tc>
          <w:tcPr>
            <w:tcW w:w="284" w:type="dxa"/>
            <w:shd w:val="clear" w:color="auto" w:fill="auto"/>
          </w:tcPr>
          <w:p w14:paraId="2C5E17AA" w14:textId="77777777" w:rsidR="00E97BAD" w:rsidRPr="00443BA2" w:rsidRDefault="00E97BAD" w:rsidP="0043460A">
            <w:pPr>
              <w:snapToGrid w:val="0"/>
              <w:rPr>
                <w:sz w:val="24"/>
              </w:rPr>
            </w:pPr>
          </w:p>
        </w:tc>
        <w:tc>
          <w:tcPr>
            <w:tcW w:w="8221" w:type="dxa"/>
            <w:shd w:val="clear" w:color="auto" w:fill="auto"/>
          </w:tcPr>
          <w:p w14:paraId="30BEA502" w14:textId="77777777" w:rsidR="00E97BAD" w:rsidRPr="00443BA2" w:rsidRDefault="00E97BAD" w:rsidP="0043460A">
            <w:pPr>
              <w:ind w:left="-2289" w:firstLine="2289"/>
              <w:jc w:val="right"/>
              <w:rPr>
                <w:spacing w:val="-8"/>
                <w:sz w:val="24"/>
              </w:rPr>
            </w:pPr>
            <w:r w:rsidRPr="00443BA2">
              <w:rPr>
                <w:b/>
                <w:bCs/>
                <w:spacing w:val="-8"/>
                <w:sz w:val="24"/>
              </w:rPr>
              <w:t>«УТВЕРЖДЕНО В НОВОЙ РЕДАКЦИИ»</w:t>
            </w:r>
          </w:p>
          <w:p w14:paraId="1CCD05CF" w14:textId="77777777" w:rsidR="00E97BAD" w:rsidRPr="00443BA2" w:rsidRDefault="00E97BAD" w:rsidP="0043460A">
            <w:pPr>
              <w:jc w:val="right"/>
              <w:rPr>
                <w:spacing w:val="-8"/>
                <w:sz w:val="24"/>
              </w:rPr>
            </w:pPr>
            <w:r w:rsidRPr="00443BA2">
              <w:rPr>
                <w:spacing w:val="-8"/>
                <w:sz w:val="24"/>
              </w:rPr>
              <w:t>Решением Совета</w:t>
            </w:r>
          </w:p>
          <w:p w14:paraId="0064A601" w14:textId="77777777" w:rsidR="00E97BAD" w:rsidRPr="00443BA2" w:rsidRDefault="00E97BAD" w:rsidP="0043460A">
            <w:pPr>
              <w:jc w:val="right"/>
              <w:rPr>
                <w:spacing w:val="-8"/>
                <w:sz w:val="24"/>
              </w:rPr>
            </w:pPr>
            <w:r w:rsidRPr="00443BA2">
              <w:rPr>
                <w:spacing w:val="-8"/>
                <w:sz w:val="24"/>
              </w:rPr>
              <w:t>Ассоциации строительных организаций Новосибирской области</w:t>
            </w:r>
          </w:p>
          <w:p w14:paraId="304112A3" w14:textId="77777777" w:rsidR="00E97BAD" w:rsidRPr="00443BA2" w:rsidRDefault="00E97BAD" w:rsidP="0043460A">
            <w:pPr>
              <w:jc w:val="right"/>
              <w:rPr>
                <w:sz w:val="24"/>
              </w:rPr>
            </w:pPr>
            <w:r w:rsidRPr="00443BA2">
              <w:rPr>
                <w:spacing w:val="-8"/>
                <w:sz w:val="24"/>
              </w:rPr>
              <w:t xml:space="preserve">Протокол № 18/04-16/2 от </w:t>
            </w:r>
            <w:proofErr w:type="gramStart"/>
            <w:r w:rsidRPr="00443BA2">
              <w:rPr>
                <w:spacing w:val="-8"/>
                <w:sz w:val="24"/>
              </w:rPr>
              <w:t>16.04.2018  года</w:t>
            </w:r>
            <w:proofErr w:type="gramEnd"/>
          </w:p>
          <w:p w14:paraId="4B74B961" w14:textId="77777777" w:rsidR="00E97BAD" w:rsidRPr="00443BA2" w:rsidRDefault="00E97BAD" w:rsidP="0043460A">
            <w:pPr>
              <w:jc w:val="right"/>
              <w:rPr>
                <w:sz w:val="24"/>
              </w:rPr>
            </w:pPr>
          </w:p>
        </w:tc>
      </w:tr>
    </w:tbl>
    <w:p w14:paraId="75933895" w14:textId="77777777" w:rsidR="00E97BAD" w:rsidRDefault="00E97BAD" w:rsidP="00E97BAD">
      <w:pPr>
        <w:jc w:val="center"/>
        <w:rPr>
          <w:b/>
        </w:rPr>
      </w:pPr>
    </w:p>
    <w:p w14:paraId="2BEEABCF" w14:textId="77777777" w:rsidR="00E97BAD" w:rsidRDefault="00E97BAD" w:rsidP="00E97BAD">
      <w:pPr>
        <w:jc w:val="center"/>
        <w:rPr>
          <w:b/>
        </w:rPr>
      </w:pPr>
    </w:p>
    <w:p w14:paraId="7E41EB74" w14:textId="77777777" w:rsidR="00E97BAD" w:rsidRPr="00251C1A" w:rsidRDefault="00E97BAD" w:rsidP="00E97BAD">
      <w:pPr>
        <w:tabs>
          <w:tab w:val="left" w:pos="567"/>
          <w:tab w:val="left" w:pos="748"/>
        </w:tabs>
        <w:jc w:val="center"/>
        <w:rPr>
          <w:b/>
          <w:sz w:val="24"/>
        </w:rPr>
      </w:pPr>
      <w:r w:rsidRPr="00251C1A">
        <w:rPr>
          <w:b/>
          <w:sz w:val="24"/>
        </w:rPr>
        <w:t>ПОЛОЖЕНИЕ</w:t>
      </w:r>
    </w:p>
    <w:p w14:paraId="41F2B761" w14:textId="77777777" w:rsidR="00E97BAD" w:rsidRPr="00251C1A" w:rsidRDefault="00E97BAD" w:rsidP="00E97BAD">
      <w:pPr>
        <w:tabs>
          <w:tab w:val="left" w:pos="567"/>
          <w:tab w:val="left" w:pos="748"/>
        </w:tabs>
        <w:jc w:val="center"/>
        <w:rPr>
          <w:b/>
          <w:bCs/>
          <w:sz w:val="24"/>
        </w:rPr>
      </w:pPr>
      <w:r w:rsidRPr="00251C1A">
        <w:rPr>
          <w:b/>
          <w:sz w:val="24"/>
        </w:rPr>
        <w:t>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по строительству, реконструкции, капитальному ремонту объектов капитального строительства, об условиях такого страхования</w:t>
      </w:r>
    </w:p>
    <w:p w14:paraId="1771CFFE" w14:textId="77777777" w:rsidR="00E97BAD" w:rsidRPr="00251C1A" w:rsidRDefault="00E97BAD" w:rsidP="00E97BAD">
      <w:pPr>
        <w:tabs>
          <w:tab w:val="left" w:pos="0"/>
          <w:tab w:val="left" w:pos="2268"/>
          <w:tab w:val="left" w:pos="2552"/>
          <w:tab w:val="left" w:pos="2835"/>
          <w:tab w:val="left" w:pos="2977"/>
          <w:tab w:val="left" w:pos="3402"/>
        </w:tabs>
        <w:autoSpaceDE w:val="0"/>
        <w:jc w:val="center"/>
        <w:rPr>
          <w:b/>
          <w:bCs/>
          <w:sz w:val="24"/>
        </w:rPr>
      </w:pPr>
    </w:p>
    <w:p w14:paraId="04450F41" w14:textId="77777777" w:rsidR="00E97BAD" w:rsidRPr="00251C1A" w:rsidRDefault="00E97BAD" w:rsidP="00E97BAD">
      <w:pPr>
        <w:tabs>
          <w:tab w:val="left" w:pos="0"/>
          <w:tab w:val="left" w:pos="2268"/>
          <w:tab w:val="left" w:pos="2552"/>
          <w:tab w:val="left" w:pos="2835"/>
          <w:tab w:val="left" w:pos="2977"/>
          <w:tab w:val="left" w:pos="3402"/>
        </w:tabs>
        <w:autoSpaceDE w:val="0"/>
        <w:jc w:val="center"/>
        <w:rPr>
          <w:sz w:val="24"/>
        </w:rPr>
      </w:pPr>
      <w:r w:rsidRPr="00251C1A">
        <w:rPr>
          <w:b/>
          <w:bCs/>
          <w:sz w:val="24"/>
        </w:rPr>
        <w:t>1. ОБЩИЕ ПОЛОЖЕНИЯ.</w:t>
      </w:r>
    </w:p>
    <w:p w14:paraId="6866EB21" w14:textId="77777777" w:rsidR="00E97BAD" w:rsidRPr="00251C1A" w:rsidRDefault="00E97BAD" w:rsidP="00E97BAD">
      <w:pPr>
        <w:autoSpaceDE w:val="0"/>
        <w:ind w:firstLine="709"/>
        <w:rPr>
          <w:sz w:val="24"/>
        </w:rPr>
      </w:pPr>
    </w:p>
    <w:p w14:paraId="4F574BDF" w14:textId="77777777" w:rsidR="00E97BAD" w:rsidRPr="00251C1A" w:rsidRDefault="00E97BAD" w:rsidP="00E97BAD">
      <w:pPr>
        <w:autoSpaceDE w:val="0"/>
        <w:ind w:firstLine="709"/>
        <w:jc w:val="both"/>
        <w:rPr>
          <w:sz w:val="24"/>
        </w:rPr>
      </w:pPr>
      <w:r w:rsidRPr="00251C1A">
        <w:rPr>
          <w:sz w:val="24"/>
        </w:rPr>
        <w:t>1.1.</w:t>
      </w:r>
      <w:r w:rsidRPr="00251C1A">
        <w:rPr>
          <w:sz w:val="24"/>
        </w:rPr>
        <w:tab/>
        <w:t xml:space="preserve">Настоящее Положение устанавливает требование о страховании членами Ассоциации строительных организаций Новосибирской области (далее – Ассоциация) риска гражданской ответственности, которая может наступить в случае причинения вреда вследствие недостатков работ по строительству, реконструкции, капитальному ремонту объектов капитального строительства, устанавливает условиях такого страхования. </w:t>
      </w:r>
    </w:p>
    <w:p w14:paraId="63067FA7" w14:textId="77777777" w:rsidR="00E97BAD" w:rsidRPr="00251C1A" w:rsidRDefault="00E97BAD" w:rsidP="00E97BAD">
      <w:pPr>
        <w:autoSpaceDE w:val="0"/>
        <w:ind w:firstLine="709"/>
        <w:jc w:val="both"/>
        <w:rPr>
          <w:sz w:val="24"/>
        </w:rPr>
      </w:pPr>
      <w:r w:rsidRPr="00251C1A">
        <w:rPr>
          <w:sz w:val="24"/>
        </w:rPr>
        <w:t>1.2. Настоящее Положение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по строительству, реконструкции, капитальному ремонту объектов капитального строительства, об условиях такого страхования (далее –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 01.12.2007 № 315-ФЗ «О саморегулируемых организациях».</w:t>
      </w:r>
    </w:p>
    <w:p w14:paraId="0B5C1B1D" w14:textId="77777777" w:rsidR="00E97BAD" w:rsidRPr="00251C1A" w:rsidRDefault="00E97BAD" w:rsidP="00E97BAD">
      <w:pPr>
        <w:autoSpaceDE w:val="0"/>
        <w:ind w:firstLine="709"/>
        <w:jc w:val="both"/>
        <w:rPr>
          <w:sz w:val="24"/>
        </w:rPr>
      </w:pPr>
      <w:r w:rsidRPr="00251C1A">
        <w:rPr>
          <w:sz w:val="24"/>
        </w:rPr>
        <w:t>1.3. Выполнение требований настоящего Положения является одним из условий членства юридического лица (индивидуального предпринимателя) в Ассоциации. Настоящее Положение является обязательным для исполнения всеми членами Ассоциации.</w:t>
      </w:r>
    </w:p>
    <w:p w14:paraId="6788DB29" w14:textId="77777777" w:rsidR="00E97BAD" w:rsidRPr="00251C1A" w:rsidRDefault="00E97BAD" w:rsidP="00E97BAD">
      <w:pPr>
        <w:autoSpaceDE w:val="0"/>
        <w:ind w:firstLine="709"/>
        <w:jc w:val="both"/>
        <w:rPr>
          <w:sz w:val="24"/>
        </w:rPr>
      </w:pPr>
      <w:r w:rsidRPr="00251C1A">
        <w:rPr>
          <w:sz w:val="24"/>
        </w:rPr>
        <w:t>1.4.</w:t>
      </w:r>
      <w:r w:rsidRPr="00251C1A">
        <w:rPr>
          <w:sz w:val="24"/>
        </w:rPr>
        <w:tab/>
        <w:t xml:space="preserve">Гражданская ответственность каждого члена Ассоциации, которая может наступить в случае причинения вреда вследствие недостатков работ по строительству, реконструкции, капитальному ремонту объектов капитального строительства должна быть застрахована на условиях, установленных настоящим Положением. </w:t>
      </w:r>
    </w:p>
    <w:p w14:paraId="084C9382" w14:textId="77777777" w:rsidR="00E97BAD" w:rsidRPr="00251C1A" w:rsidRDefault="00E97BAD" w:rsidP="00E97BAD">
      <w:pPr>
        <w:autoSpaceDE w:val="0"/>
        <w:ind w:firstLine="709"/>
        <w:jc w:val="both"/>
        <w:rPr>
          <w:sz w:val="24"/>
        </w:rPr>
      </w:pPr>
      <w:r w:rsidRPr="00251C1A">
        <w:rPr>
          <w:sz w:val="24"/>
        </w:rPr>
        <w:t xml:space="preserve">1.5. В случае невыполнения настоящего Положения к членам Ассоциации применяются меры дисциплинарного воздействия в соответствии с внутренними документами Ассоциации. </w:t>
      </w:r>
    </w:p>
    <w:p w14:paraId="7CC38D02" w14:textId="77777777" w:rsidR="00E97BAD" w:rsidRPr="00251C1A" w:rsidRDefault="00E97BAD" w:rsidP="00E97BAD">
      <w:pPr>
        <w:autoSpaceDE w:val="0"/>
        <w:ind w:firstLine="709"/>
        <w:jc w:val="both"/>
        <w:rPr>
          <w:sz w:val="24"/>
        </w:rPr>
      </w:pPr>
      <w:r w:rsidRPr="00251C1A">
        <w:rPr>
          <w:sz w:val="24"/>
        </w:rPr>
        <w:t>1.6. Требование о страховании членами Ассоциации риска гражданской ответственности, которая может наступить в случае причинения вреда вследствие недостатков работ по строительству, реконструкции, капитальному ремонту объектов капитального строительства, является способом обеспечения имущественной ответственности члена Ассоциации перед потребителями произведенных им товаров (работ, услуг) и иными лицами.</w:t>
      </w:r>
    </w:p>
    <w:p w14:paraId="75057B10" w14:textId="77777777" w:rsidR="00E97BAD" w:rsidRPr="00251C1A" w:rsidRDefault="00E97BAD" w:rsidP="00E97BAD">
      <w:pPr>
        <w:autoSpaceDE w:val="0"/>
        <w:ind w:firstLine="709"/>
        <w:jc w:val="both"/>
        <w:rPr>
          <w:b/>
          <w:sz w:val="24"/>
        </w:rPr>
      </w:pPr>
      <w:r w:rsidRPr="00251C1A">
        <w:rPr>
          <w:sz w:val="24"/>
        </w:rPr>
        <w:t>1.7.</w:t>
      </w:r>
      <w:r w:rsidRPr="00251C1A">
        <w:rPr>
          <w:sz w:val="24"/>
        </w:rPr>
        <w:tab/>
        <w:t>В настоящем Положении используются следующие термины и определения:</w:t>
      </w:r>
    </w:p>
    <w:p w14:paraId="6E4F0008" w14:textId="77777777" w:rsidR="00E97BAD" w:rsidRPr="00251C1A" w:rsidRDefault="00E97BAD" w:rsidP="00E97BAD">
      <w:pPr>
        <w:autoSpaceDE w:val="0"/>
        <w:ind w:firstLine="709"/>
        <w:jc w:val="both"/>
        <w:rPr>
          <w:sz w:val="24"/>
        </w:rPr>
      </w:pPr>
      <w:r w:rsidRPr="00251C1A">
        <w:rPr>
          <w:b/>
          <w:sz w:val="24"/>
        </w:rPr>
        <w:t xml:space="preserve">Страховщики </w:t>
      </w:r>
      <w:r w:rsidRPr="00251C1A">
        <w:rPr>
          <w:sz w:val="24"/>
        </w:rPr>
        <w:t>–  страховые организации и общества взаимного страхования, созданные в соответствии с законодательством Российской Федерации для осуществления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Законом РФ от 27.11.1992 № 4015-1 «Об организации страхового дела в Российской Федерации».</w:t>
      </w:r>
    </w:p>
    <w:p w14:paraId="67C13069" w14:textId="77777777" w:rsidR="00E97BAD" w:rsidRPr="00251C1A" w:rsidRDefault="00E97BAD" w:rsidP="00E97BAD">
      <w:pPr>
        <w:autoSpaceDE w:val="0"/>
        <w:ind w:firstLine="709"/>
        <w:jc w:val="both"/>
        <w:rPr>
          <w:b/>
          <w:sz w:val="24"/>
        </w:rPr>
      </w:pPr>
      <w:r w:rsidRPr="00251C1A">
        <w:rPr>
          <w:b/>
          <w:sz w:val="24"/>
        </w:rPr>
        <w:lastRenderedPageBreak/>
        <w:t xml:space="preserve">Страхователем </w:t>
      </w:r>
      <w:r w:rsidRPr="00251C1A">
        <w:rPr>
          <w:sz w:val="24"/>
        </w:rPr>
        <w:t>по Договору страхования может выступать Ассоциация в случае заключения коллективного договора страхования или член Ассоциации в случае заключения индивидуального договора страхования.</w:t>
      </w:r>
    </w:p>
    <w:p w14:paraId="796B0F92" w14:textId="77777777" w:rsidR="00E97BAD" w:rsidRPr="00251C1A" w:rsidRDefault="00E97BAD" w:rsidP="00E97BAD">
      <w:pPr>
        <w:autoSpaceDE w:val="0"/>
        <w:ind w:firstLine="709"/>
        <w:jc w:val="both"/>
        <w:rPr>
          <w:b/>
          <w:sz w:val="24"/>
        </w:rPr>
      </w:pPr>
      <w:r w:rsidRPr="00251C1A">
        <w:rPr>
          <w:b/>
          <w:sz w:val="24"/>
        </w:rPr>
        <w:t xml:space="preserve">Застрахованное лицо – </w:t>
      </w:r>
      <w:r w:rsidRPr="00251C1A">
        <w:rPr>
          <w:sz w:val="24"/>
        </w:rPr>
        <w:t>лицо, риск ответственности которого застрахован по договору страхования (член Ассоциации).</w:t>
      </w:r>
    </w:p>
    <w:p w14:paraId="1B4155AB" w14:textId="77777777" w:rsidR="00E97BAD" w:rsidRPr="00251C1A" w:rsidRDefault="00E97BAD" w:rsidP="00E97BAD">
      <w:pPr>
        <w:autoSpaceDE w:val="0"/>
        <w:ind w:firstLine="709"/>
        <w:jc w:val="both"/>
        <w:rPr>
          <w:sz w:val="24"/>
        </w:rPr>
      </w:pPr>
      <w:r w:rsidRPr="00251C1A">
        <w:rPr>
          <w:b/>
          <w:sz w:val="24"/>
        </w:rPr>
        <w:t>Под регрессными требованиями</w:t>
      </w:r>
      <w:r w:rsidRPr="00251C1A">
        <w:rPr>
          <w:sz w:val="24"/>
        </w:rPr>
        <w:t xml:space="preserve"> собственника здания, сооружения, концессионера, частного партнера, застройщика, технического заказчика, солидарных должников и их страховщиков (вместе именуемые – регредиенты) понимаются требования, которые  возникли у них к Страхователю  (Застрахованному лицу) после осуществления в соответствии со статьей 60 Градостроительного кодекса Российской Федерации возмещения вреда и осуществления компенсационных выплат в установленном законом размере, после возмещения солидарными должниками расходов собственника здания, сооружения, концессионера, частного партнера, застройщика, технического заказчика и их страховщиков в соответствии со статьей 60 Градостроительного кодекса Российской Федерации, а также после возмещения солидарными должниками, их страховщиками вреда в соответствии с частью 11 статьи 60 Градостроительного кодекса Российской Федерации.</w:t>
      </w:r>
    </w:p>
    <w:p w14:paraId="34803DE4" w14:textId="77777777" w:rsidR="00E97BAD" w:rsidRPr="00251C1A" w:rsidRDefault="00E97BAD" w:rsidP="00E97BAD">
      <w:pPr>
        <w:autoSpaceDE w:val="0"/>
        <w:jc w:val="both"/>
        <w:rPr>
          <w:sz w:val="24"/>
        </w:rPr>
      </w:pPr>
    </w:p>
    <w:p w14:paraId="36D31338" w14:textId="77777777" w:rsidR="00E97BAD" w:rsidRPr="00251C1A" w:rsidRDefault="00E97BAD" w:rsidP="00E97BAD">
      <w:pPr>
        <w:numPr>
          <w:ilvl w:val="0"/>
          <w:numId w:val="1"/>
        </w:numPr>
        <w:suppressAutoHyphens/>
        <w:autoSpaceDE w:val="0"/>
        <w:jc w:val="center"/>
        <w:rPr>
          <w:sz w:val="24"/>
        </w:rPr>
      </w:pPr>
      <w:r w:rsidRPr="00251C1A">
        <w:rPr>
          <w:b/>
          <w:sz w:val="24"/>
        </w:rPr>
        <w:t>УСЛОВИЯ СТРАХОВАНИЯ.</w:t>
      </w:r>
    </w:p>
    <w:p w14:paraId="5A951872" w14:textId="77777777" w:rsidR="00E97BAD" w:rsidRPr="00251C1A" w:rsidRDefault="00E97BAD" w:rsidP="00E97BAD">
      <w:pPr>
        <w:autoSpaceDE w:val="0"/>
        <w:ind w:left="705"/>
        <w:rPr>
          <w:sz w:val="24"/>
        </w:rPr>
      </w:pPr>
    </w:p>
    <w:p w14:paraId="24D7A3BC" w14:textId="77777777" w:rsidR="00E97BAD" w:rsidRPr="00251C1A" w:rsidRDefault="00E97BAD" w:rsidP="00E97BAD">
      <w:pPr>
        <w:autoSpaceDE w:val="0"/>
        <w:ind w:firstLine="705"/>
        <w:jc w:val="both"/>
        <w:rPr>
          <w:sz w:val="24"/>
        </w:rPr>
      </w:pPr>
      <w:r w:rsidRPr="00251C1A">
        <w:rPr>
          <w:sz w:val="24"/>
        </w:rPr>
        <w:t>2.1. В связи с тем, что Ассоциация и ее члены являются солидарными должниками в отношении ответственности, предусмотренной ст. 60 Градостроительного кодекса Российской Федерации - настоящим Положением устанавливается коллективное страхование Ассоциацией и членами Ассоциации гражданской ответственности Ассоциации и ее членов путем заключения коллективного договора страхования риска гражданской ответственности, которая может наступить в случае причинения вреда вследствие недостатков работ по строительству, реконструкции, капитальному ремонту объектов капитального строительства (далее – Договор страхования). Страхователем по Договору страхования выступает Ассоциация, члены Ассоциации выступают Застрахованными лицами.</w:t>
      </w:r>
    </w:p>
    <w:p w14:paraId="7FB1205C" w14:textId="77777777" w:rsidR="00E97BAD" w:rsidRPr="00251C1A" w:rsidRDefault="00E97BAD" w:rsidP="00E97BAD">
      <w:pPr>
        <w:autoSpaceDE w:val="0"/>
        <w:ind w:firstLine="705"/>
        <w:jc w:val="both"/>
        <w:rPr>
          <w:sz w:val="24"/>
        </w:rPr>
      </w:pPr>
      <w:r w:rsidRPr="00251C1A">
        <w:rPr>
          <w:sz w:val="24"/>
        </w:rPr>
        <w:t xml:space="preserve">2.2. По Договору страхования Страховщик обязуется за обусловленную Договором страхования плату (страховую премию) при наступлении предусмотренного в Договоре страхового события (страхового случая) выплатить страховое возмещение Выгодоприобретателю (Получателю страхового возмещения) в пределах </w:t>
      </w:r>
      <w:proofErr w:type="gramStart"/>
      <w:r w:rsidRPr="00251C1A">
        <w:rPr>
          <w:sz w:val="24"/>
        </w:rPr>
        <w:t>определенной  Договором</w:t>
      </w:r>
      <w:proofErr w:type="gramEnd"/>
      <w:r w:rsidRPr="00251C1A">
        <w:rPr>
          <w:sz w:val="24"/>
        </w:rPr>
        <w:t xml:space="preserve"> страхования страховой суммы. При этом Договором страхования должна покрывается ответственность Застрахованных лиц в полном объеме, установленном статьей 60 Градостроительного кодекса Российской Федерации.</w:t>
      </w:r>
    </w:p>
    <w:p w14:paraId="49336B0C" w14:textId="77777777" w:rsidR="00E97BAD" w:rsidRPr="00251C1A" w:rsidRDefault="00E97BAD" w:rsidP="00E97BAD">
      <w:pPr>
        <w:autoSpaceDE w:val="0"/>
        <w:ind w:firstLine="705"/>
        <w:jc w:val="both"/>
        <w:rPr>
          <w:sz w:val="24"/>
        </w:rPr>
      </w:pPr>
      <w:r w:rsidRPr="00251C1A">
        <w:rPr>
          <w:sz w:val="24"/>
        </w:rPr>
        <w:t>2.3. Договор страхования должен быть заключен в пользу нижеперечисленных Выгодоприобретателей (Получателей страхового возмещения):</w:t>
      </w:r>
    </w:p>
    <w:p w14:paraId="549E8E7D" w14:textId="77777777" w:rsidR="00E97BAD" w:rsidRPr="00251C1A" w:rsidRDefault="00E97BAD" w:rsidP="00E97BAD">
      <w:pPr>
        <w:autoSpaceDE w:val="0"/>
        <w:ind w:firstLine="705"/>
        <w:jc w:val="both"/>
        <w:rPr>
          <w:sz w:val="24"/>
        </w:rPr>
      </w:pPr>
      <w:r w:rsidRPr="00251C1A">
        <w:rPr>
          <w:sz w:val="24"/>
        </w:rPr>
        <w:t>2.3.1. Потерпевших (физических и/или юридических лиц), в том числе и работников таких юридических лиц, Российской Федерации (субъектов Российской Федерации) в лице соответствующих государственных или муниципальных органов;</w:t>
      </w:r>
    </w:p>
    <w:p w14:paraId="61CD3729" w14:textId="77777777" w:rsidR="00E97BAD" w:rsidRPr="00251C1A" w:rsidRDefault="00E97BAD" w:rsidP="00E97BAD">
      <w:pPr>
        <w:autoSpaceDE w:val="0"/>
        <w:ind w:firstLine="705"/>
        <w:jc w:val="both"/>
        <w:rPr>
          <w:sz w:val="24"/>
        </w:rPr>
      </w:pPr>
      <w:r w:rsidRPr="00251C1A">
        <w:rPr>
          <w:sz w:val="24"/>
        </w:rPr>
        <w:t>2.3.2. Собственника здания, сооружения, концессионера, частного партнера, застройщика, технического заказчика, которые в соответствии со статьей 60 Градостроительного кодекса Российской Федерации возместили потерпевшим лицам вред и выплатили компенсацию сверх возмещения вреда в установленном размере и имеют в соответствии со статьей 60 Градостроительного кодекса Российской Федерации право обратного требования (регресса) в размере возмещенного вреда и выплаченной компенсации сверх возмещения вреда к Страхователю (Застрахованному лицу);</w:t>
      </w:r>
    </w:p>
    <w:p w14:paraId="18CA135D" w14:textId="77777777" w:rsidR="00E97BAD" w:rsidRPr="00251C1A" w:rsidRDefault="00E97BAD" w:rsidP="00E97BAD">
      <w:pPr>
        <w:autoSpaceDE w:val="0"/>
        <w:ind w:firstLine="705"/>
        <w:jc w:val="both"/>
        <w:rPr>
          <w:sz w:val="24"/>
        </w:rPr>
      </w:pPr>
      <w:r w:rsidRPr="00251C1A">
        <w:rPr>
          <w:sz w:val="24"/>
        </w:rPr>
        <w:t>2.3.3. Солидарных должников, которые в соответствии с частями 5, 6 статьи 60 Градостроительного кодекса Российской Федерации исполнили солидарную обязанность перед собственником здания, сооружения, концессионером, частным партнером, застройщиком, техническим заказчиком и имеют право обратного требования (регресса) к Страхователю (Застрахованному лицу);</w:t>
      </w:r>
    </w:p>
    <w:p w14:paraId="1B5586BE" w14:textId="77777777" w:rsidR="00E97BAD" w:rsidRPr="00251C1A" w:rsidRDefault="00E97BAD" w:rsidP="00E97BAD">
      <w:pPr>
        <w:autoSpaceDE w:val="0"/>
        <w:ind w:firstLine="705"/>
        <w:jc w:val="both"/>
        <w:rPr>
          <w:sz w:val="24"/>
        </w:rPr>
      </w:pPr>
      <w:r w:rsidRPr="00251C1A">
        <w:rPr>
          <w:sz w:val="24"/>
        </w:rPr>
        <w:t>2.3.4. Солидарных должников, которые в соответствии с частью 11 статьи 60 Градостроительного кодекса Российской Федерации исполнили солидарную обязанность перед потерпевшими лицами, и имеют право обратного требования (регресса) к Страхователю (Застрахованному лицу);</w:t>
      </w:r>
    </w:p>
    <w:p w14:paraId="3B1EE417" w14:textId="77777777" w:rsidR="00E97BAD" w:rsidRPr="00251C1A" w:rsidRDefault="00E97BAD" w:rsidP="00E97BAD">
      <w:pPr>
        <w:autoSpaceDE w:val="0"/>
        <w:ind w:firstLine="705"/>
        <w:jc w:val="both"/>
        <w:rPr>
          <w:sz w:val="24"/>
        </w:rPr>
      </w:pPr>
      <w:r w:rsidRPr="00251C1A">
        <w:rPr>
          <w:sz w:val="24"/>
        </w:rPr>
        <w:t xml:space="preserve">2.3.5. Страховщиков, которые застраховали гражданскую ответственность собственника здания, сооружения, концессионера, частного партнера, застройщика, технического заказчика, солидарных должников, выплатили соответствующее страховое возмещение и имеют право регрессного требования </w:t>
      </w:r>
      <w:r w:rsidRPr="00251C1A">
        <w:rPr>
          <w:sz w:val="24"/>
        </w:rPr>
        <w:lastRenderedPageBreak/>
        <w:t>(суброгации) к Страхователю (Застрахованному лицу) в соответствии со статьей 60 Градостроительного кодекса Российской Федерации.</w:t>
      </w:r>
    </w:p>
    <w:p w14:paraId="2B21219F" w14:textId="77777777" w:rsidR="00E97BAD" w:rsidRPr="00251C1A" w:rsidRDefault="00E97BAD" w:rsidP="00E97BAD">
      <w:pPr>
        <w:autoSpaceDE w:val="0"/>
        <w:ind w:firstLine="705"/>
        <w:jc w:val="both"/>
        <w:rPr>
          <w:sz w:val="24"/>
        </w:rPr>
      </w:pPr>
      <w:r w:rsidRPr="00251C1A">
        <w:rPr>
          <w:sz w:val="24"/>
        </w:rPr>
        <w:t xml:space="preserve">2.4. По Договору страхования должна быть застрахована гражданская ответственность членов Ассоциации и Ассоциации. </w:t>
      </w:r>
    </w:p>
    <w:p w14:paraId="31138D61" w14:textId="77777777" w:rsidR="00E97BAD" w:rsidRPr="00251C1A" w:rsidRDefault="00E97BAD" w:rsidP="00E97BAD">
      <w:pPr>
        <w:autoSpaceDE w:val="0"/>
        <w:ind w:firstLine="705"/>
        <w:jc w:val="both"/>
        <w:rPr>
          <w:sz w:val="24"/>
        </w:rPr>
      </w:pPr>
      <w:r w:rsidRPr="00251C1A">
        <w:rPr>
          <w:sz w:val="24"/>
        </w:rPr>
        <w:t>2.5. Объектом страхования являются не противоречащие законодательству Российской Федерации имущественные интересы Страхователя (Застрахованного лица), связанные с риском возникновения его гражданской ответственности, установленной статьей 60 Градостроительного кодекса Российской Федерации, в виде обязанности  возместить вред жизни или здоровью физических лиц, имуществу физических лиц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выплатить компенсации сверх возмещения вреда в соответствии со статьей 60 Градостроительного кодекса Российской Федерации, а также обязанности Страхователя (Застрахованного лица) осуществить выплаты по регрессным требованиям регредиентов, вследствие недостатков выполненных Застрахованным лицом работ по строительству, реконструкции, капитальному ремонту объектов капитального строительства, а также вследствие выполнения Застрахованным лицом функций технического заказчика.</w:t>
      </w:r>
    </w:p>
    <w:p w14:paraId="56239A0E" w14:textId="77777777" w:rsidR="00E97BAD" w:rsidRPr="00251C1A" w:rsidRDefault="00E97BAD" w:rsidP="00E97BAD">
      <w:pPr>
        <w:autoSpaceDE w:val="0"/>
        <w:ind w:firstLine="705"/>
        <w:jc w:val="both"/>
        <w:rPr>
          <w:sz w:val="24"/>
        </w:rPr>
      </w:pPr>
      <w:r w:rsidRPr="00251C1A">
        <w:rPr>
          <w:sz w:val="24"/>
        </w:rPr>
        <w:t xml:space="preserve">2.6. По Договору страхования должна быть застрахована ответственность Страхователя (Застрахованных лиц) при осуществлении Застрахованными лицами работ по строительству, реконструкции, капитальному ремонту объектов капитального строительства либо выполнению Застрахованными лицами функций технического заказчика. </w:t>
      </w:r>
    </w:p>
    <w:p w14:paraId="2ED9E06E" w14:textId="77777777" w:rsidR="00E97BAD" w:rsidRPr="00251C1A" w:rsidRDefault="00E97BAD" w:rsidP="00E97BAD">
      <w:pPr>
        <w:autoSpaceDE w:val="0"/>
        <w:ind w:firstLine="705"/>
        <w:jc w:val="both"/>
        <w:rPr>
          <w:sz w:val="24"/>
        </w:rPr>
      </w:pPr>
      <w:r w:rsidRPr="00251C1A">
        <w:rPr>
          <w:sz w:val="24"/>
        </w:rPr>
        <w:t>2.7. Территорией страхования должна выступать территория Российской Федерации. Исключением может являться являются территории Северной Осетии-Алании, Чеченской, Дагестанской и Ингушской республик, Украины, Крыма, Севастополя, а также зоны военных конфликтов и боевых действий, зоны народных волнений, а также зоны, приравненные к ним.</w:t>
      </w:r>
    </w:p>
    <w:p w14:paraId="7783B187" w14:textId="77777777" w:rsidR="00E97BAD" w:rsidRPr="00251C1A" w:rsidRDefault="00E97BAD" w:rsidP="00E97BAD">
      <w:pPr>
        <w:autoSpaceDE w:val="0"/>
        <w:ind w:firstLine="705"/>
        <w:jc w:val="both"/>
        <w:rPr>
          <w:sz w:val="24"/>
        </w:rPr>
      </w:pPr>
      <w:r w:rsidRPr="00251C1A">
        <w:rPr>
          <w:sz w:val="24"/>
        </w:rPr>
        <w:t>2.8. Страховым случаем признается возникновение гражданской ответственности Страхователя (Застрахованного лица), установленной статьей 60 Градостроительного кодекса Российской Федерации, в виде обязанности возместить вред жизни или здоровью физических лиц, имуществу физических лиц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выплатить компенсации сверх возмещения вреда в соответствии со статьей 60 Градостроительного кодекса Российской Федерации, а также обязанности Страхователя (Застрахованного лица) осуществить выплаты по регрессным требованиям регредиентов,  вследствие недостатков выполненных Застрахованным лицом работ по строительству, реконструкции, капитальному ремонту объектов капитального строительства, а также вследствие выполнения Застрахованным лицом функций технического заказчика.</w:t>
      </w:r>
    </w:p>
    <w:p w14:paraId="123E7285" w14:textId="77777777" w:rsidR="00E97BAD" w:rsidRPr="00251C1A" w:rsidRDefault="00E97BAD" w:rsidP="00E97BAD">
      <w:pPr>
        <w:autoSpaceDE w:val="0"/>
        <w:ind w:firstLine="705"/>
        <w:jc w:val="both"/>
        <w:rPr>
          <w:sz w:val="24"/>
        </w:rPr>
      </w:pPr>
      <w:r w:rsidRPr="00251C1A">
        <w:rPr>
          <w:sz w:val="24"/>
        </w:rPr>
        <w:t xml:space="preserve">Событие является страховым </w:t>
      </w:r>
      <w:proofErr w:type="gramStart"/>
      <w:r w:rsidRPr="00251C1A">
        <w:rPr>
          <w:sz w:val="24"/>
        </w:rPr>
        <w:t>случаем  при</w:t>
      </w:r>
      <w:proofErr w:type="gramEnd"/>
      <w:r w:rsidRPr="00251C1A">
        <w:rPr>
          <w:sz w:val="24"/>
        </w:rPr>
        <w:t xml:space="preserve"> условии, что:</w:t>
      </w:r>
    </w:p>
    <w:p w14:paraId="00BC1024" w14:textId="77777777" w:rsidR="00E97BAD" w:rsidRPr="00251C1A" w:rsidRDefault="00E97BAD" w:rsidP="00E97BAD">
      <w:pPr>
        <w:autoSpaceDE w:val="0"/>
        <w:ind w:firstLine="705"/>
        <w:jc w:val="both"/>
        <w:rPr>
          <w:sz w:val="24"/>
        </w:rPr>
      </w:pPr>
      <w:r w:rsidRPr="00251C1A">
        <w:rPr>
          <w:sz w:val="24"/>
        </w:rPr>
        <w:t>- Событие не попадает ни под одно из исключений из объема страхового покрытия.</w:t>
      </w:r>
    </w:p>
    <w:p w14:paraId="49C3F4EB" w14:textId="77777777" w:rsidR="00E97BAD" w:rsidRPr="00251C1A" w:rsidRDefault="00E97BAD" w:rsidP="00E97BAD">
      <w:pPr>
        <w:autoSpaceDE w:val="0"/>
        <w:ind w:firstLine="705"/>
        <w:jc w:val="both"/>
        <w:rPr>
          <w:sz w:val="24"/>
        </w:rPr>
      </w:pPr>
      <w:r w:rsidRPr="00251C1A">
        <w:rPr>
          <w:sz w:val="24"/>
        </w:rPr>
        <w:t xml:space="preserve">- Вред наступил в период страхования либо в ретроактивный период. </w:t>
      </w:r>
    </w:p>
    <w:p w14:paraId="7D97ABEB" w14:textId="77777777" w:rsidR="00E97BAD" w:rsidRPr="00251C1A" w:rsidRDefault="00E97BAD" w:rsidP="00E97BAD">
      <w:pPr>
        <w:autoSpaceDE w:val="0"/>
        <w:ind w:firstLine="705"/>
        <w:jc w:val="both"/>
        <w:rPr>
          <w:sz w:val="24"/>
        </w:rPr>
      </w:pPr>
      <w:r w:rsidRPr="00251C1A">
        <w:rPr>
          <w:sz w:val="24"/>
        </w:rPr>
        <w:t>- Недостаток работ по строительству, реконструкции, капитальному ремонту объектов капитального строительства (выполнение функций технического заказчика Застрахованным лицом) был допущен в течение периода страхования и/или ретроактивного периода.</w:t>
      </w:r>
    </w:p>
    <w:p w14:paraId="3EAB45CA" w14:textId="77777777" w:rsidR="00E97BAD" w:rsidRPr="00251C1A" w:rsidRDefault="00E97BAD" w:rsidP="00E97BAD">
      <w:pPr>
        <w:autoSpaceDE w:val="0"/>
        <w:ind w:firstLine="705"/>
        <w:jc w:val="both"/>
        <w:rPr>
          <w:sz w:val="24"/>
        </w:rPr>
      </w:pPr>
      <w:r w:rsidRPr="00251C1A">
        <w:rPr>
          <w:sz w:val="24"/>
        </w:rPr>
        <w:t xml:space="preserve">- Доказано наличие причинно-следственной связи между недостатками работ по строительству, реконструкции, капитальному ремонту объектов капитального строительства, выполненных Застрахованным лицом, и причинением вреда. Данный пункт не распространяется на случаи гражданской ответственности Страхователя (Застрахованного лица) по причине выполнения Застрахованным лицом функций технического заказчика и </w:t>
      </w:r>
      <w:proofErr w:type="gramStart"/>
      <w:r w:rsidRPr="00251C1A">
        <w:rPr>
          <w:sz w:val="24"/>
        </w:rPr>
        <w:t>наступления</w:t>
      </w:r>
      <w:proofErr w:type="gramEnd"/>
      <w:r w:rsidRPr="00251C1A">
        <w:rPr>
          <w:sz w:val="24"/>
        </w:rPr>
        <w:t xml:space="preserve"> в связи с этим ответственности Страхователя (Застрахованного лица) в соответствии со статьей 60 Градостроительного кодекса Российской Федерации.</w:t>
      </w:r>
    </w:p>
    <w:p w14:paraId="4BA1341E" w14:textId="77777777" w:rsidR="00E97BAD" w:rsidRPr="00251C1A" w:rsidRDefault="00E97BAD" w:rsidP="00E97BAD">
      <w:pPr>
        <w:autoSpaceDE w:val="0"/>
        <w:ind w:firstLine="705"/>
        <w:jc w:val="both"/>
        <w:rPr>
          <w:sz w:val="24"/>
        </w:rPr>
      </w:pPr>
      <w:r w:rsidRPr="00251C1A">
        <w:rPr>
          <w:sz w:val="24"/>
        </w:rPr>
        <w:t>- Требования Выгодоприобретателей (Получателей страхового возмещения) (претензии или исковые заявления) о возмещении вреда заявлены в соответствии и на основе норм действующего законодательства Российской Федерации в течение срока исковой давности, установленного действующим законодательством для лиц, предъявляющих требования Страхователю (Застрахованному лицу).</w:t>
      </w:r>
    </w:p>
    <w:p w14:paraId="025945A8" w14:textId="77777777" w:rsidR="00E97BAD" w:rsidRPr="00251C1A" w:rsidRDefault="00E97BAD" w:rsidP="00E97BAD">
      <w:pPr>
        <w:autoSpaceDE w:val="0"/>
        <w:ind w:firstLine="705"/>
        <w:jc w:val="both"/>
        <w:rPr>
          <w:sz w:val="24"/>
        </w:rPr>
      </w:pPr>
      <w:r w:rsidRPr="00251C1A">
        <w:rPr>
          <w:sz w:val="24"/>
        </w:rPr>
        <w:lastRenderedPageBreak/>
        <w:t>- Обязанность Страховщика произвести страховую выплату в соответствии с Договором страхования должна сохраняться как в течение периода страхования, так и после его окончания в соответствии установленными законодательством Российской Федерации сроками исковой давности.</w:t>
      </w:r>
    </w:p>
    <w:p w14:paraId="35D200F1" w14:textId="77777777" w:rsidR="00E97BAD" w:rsidRPr="00251C1A" w:rsidRDefault="00E97BAD" w:rsidP="00E97BAD">
      <w:pPr>
        <w:autoSpaceDE w:val="0"/>
        <w:ind w:firstLine="705"/>
        <w:jc w:val="both"/>
        <w:rPr>
          <w:sz w:val="24"/>
        </w:rPr>
      </w:pPr>
      <w:r w:rsidRPr="00251C1A">
        <w:rPr>
          <w:sz w:val="24"/>
        </w:rPr>
        <w:t>- Вред должен быть причинен в пределах территории страхования.</w:t>
      </w:r>
    </w:p>
    <w:p w14:paraId="547AFF42" w14:textId="77777777" w:rsidR="00E97BAD" w:rsidRPr="00251C1A" w:rsidRDefault="00E97BAD" w:rsidP="00E97BAD">
      <w:pPr>
        <w:autoSpaceDE w:val="0"/>
        <w:ind w:firstLine="705"/>
        <w:jc w:val="both"/>
        <w:rPr>
          <w:sz w:val="24"/>
        </w:rPr>
      </w:pPr>
      <w:r w:rsidRPr="00251C1A">
        <w:rPr>
          <w:sz w:val="24"/>
        </w:rPr>
        <w:t>2.9. Страховая сумма и лимит ответственности Страховщика определяются коллегиальным органом управления Ассоциации (Советом Ассоциации), при этом страховая сумма должна быть не менее 200 000 000,00 (Двести миллионов) рублей.</w:t>
      </w:r>
    </w:p>
    <w:p w14:paraId="0D9F726D" w14:textId="77777777" w:rsidR="00E97BAD" w:rsidRPr="00251C1A" w:rsidRDefault="00E97BAD" w:rsidP="00E97BAD">
      <w:pPr>
        <w:autoSpaceDE w:val="0"/>
        <w:ind w:firstLine="705"/>
        <w:jc w:val="both"/>
        <w:rPr>
          <w:sz w:val="24"/>
        </w:rPr>
      </w:pPr>
      <w:r w:rsidRPr="00251C1A">
        <w:rPr>
          <w:sz w:val="24"/>
        </w:rPr>
        <w:t>2.10. По Договору страхования может быть установлена безусловная франшиза в размере не более 500 000 (Пятьсот тысяч) рублей по каждому страховому случаю.</w:t>
      </w:r>
    </w:p>
    <w:p w14:paraId="38F58535" w14:textId="77777777" w:rsidR="00E97BAD" w:rsidRPr="00251C1A" w:rsidRDefault="00E97BAD" w:rsidP="00E97BAD">
      <w:pPr>
        <w:autoSpaceDE w:val="0"/>
        <w:ind w:firstLine="705"/>
        <w:jc w:val="both"/>
        <w:rPr>
          <w:sz w:val="24"/>
        </w:rPr>
      </w:pPr>
      <w:r w:rsidRPr="00251C1A">
        <w:rPr>
          <w:sz w:val="24"/>
        </w:rPr>
        <w:t>2.11. Период страхования по Договору страхования должен быть установлен не менее 6 (шести) месяцев.</w:t>
      </w:r>
    </w:p>
    <w:p w14:paraId="3E041247" w14:textId="77777777" w:rsidR="00E97BAD" w:rsidRPr="00251C1A" w:rsidRDefault="00E97BAD" w:rsidP="00E97BAD">
      <w:pPr>
        <w:autoSpaceDE w:val="0"/>
        <w:ind w:firstLine="705"/>
        <w:jc w:val="both"/>
        <w:rPr>
          <w:sz w:val="24"/>
        </w:rPr>
      </w:pPr>
      <w:r w:rsidRPr="00251C1A">
        <w:rPr>
          <w:sz w:val="24"/>
        </w:rPr>
        <w:t>По Договору страхования может быть установлен ретроактивный период – период времени, установленный Договором страхования, который начинается с указанной в Договоре страхования даты, предшествующей дате заключения Договора страхования, и заканчивается в момент начала срока страхования. При этом страхование распространяется на недостатки работ, допущенные в течение ретроактивного периода, при условии, что причинение вреда в результате этих недостатков имело место в течение срока страхования.</w:t>
      </w:r>
    </w:p>
    <w:p w14:paraId="3D3E0755" w14:textId="77777777" w:rsidR="00E97BAD" w:rsidRPr="00251C1A" w:rsidRDefault="00E97BAD" w:rsidP="00E97BAD">
      <w:pPr>
        <w:autoSpaceDE w:val="0"/>
        <w:ind w:firstLine="705"/>
        <w:jc w:val="both"/>
        <w:rPr>
          <w:sz w:val="24"/>
        </w:rPr>
      </w:pPr>
      <w:r w:rsidRPr="00251C1A">
        <w:rPr>
          <w:sz w:val="24"/>
        </w:rPr>
        <w:t>2.12. Договором страхования могут быть предусмотрены нижеперечисленные исключения из страхового покрытия.</w:t>
      </w:r>
    </w:p>
    <w:p w14:paraId="0FAC240B" w14:textId="77777777" w:rsidR="00E97BAD" w:rsidRPr="00251C1A" w:rsidRDefault="00E97BAD" w:rsidP="00E97BAD">
      <w:pPr>
        <w:autoSpaceDE w:val="0"/>
        <w:ind w:firstLine="705"/>
        <w:jc w:val="both"/>
        <w:rPr>
          <w:sz w:val="24"/>
        </w:rPr>
      </w:pPr>
      <w:r w:rsidRPr="00251C1A">
        <w:rPr>
          <w:sz w:val="24"/>
        </w:rPr>
        <w:t>2.12.1. Не являются страховыми случаи возникновения обязанности Страхователя (Застрахованного лица) возместить вред, причиненный:</w:t>
      </w:r>
    </w:p>
    <w:p w14:paraId="59EF7D81" w14:textId="77777777" w:rsidR="00E97BAD" w:rsidRPr="00251C1A" w:rsidRDefault="00E97BAD" w:rsidP="00E97BAD">
      <w:pPr>
        <w:autoSpaceDE w:val="0"/>
        <w:ind w:firstLine="705"/>
        <w:jc w:val="both"/>
        <w:rPr>
          <w:sz w:val="24"/>
        </w:rPr>
      </w:pPr>
      <w:r w:rsidRPr="00251C1A">
        <w:rPr>
          <w:sz w:val="24"/>
        </w:rPr>
        <w:t>1) В связи с исполнением работ по строительству, реконструкции, капитальному ремонту объектов капитального строительства Застрахованным лицом, так и по его поручению или за его счет:</w:t>
      </w:r>
    </w:p>
    <w:p w14:paraId="53AEB0F4" w14:textId="77777777" w:rsidR="00E97BAD" w:rsidRPr="00251C1A" w:rsidRDefault="00E97BAD" w:rsidP="00E97BAD">
      <w:pPr>
        <w:autoSpaceDE w:val="0"/>
        <w:ind w:firstLine="705"/>
        <w:jc w:val="both"/>
        <w:rPr>
          <w:sz w:val="24"/>
        </w:rPr>
      </w:pPr>
      <w:r w:rsidRPr="00251C1A">
        <w:rPr>
          <w:sz w:val="24"/>
        </w:rPr>
        <w:t>а) строительным и / или монтажным работам, объекту капитального строительства, являющемуся предметом работ, осуществляемых Застрахованным лицом, вследствие недостатка которых причинен вред, а также строительным материалам, конструкциям, монтируемому оборудованию и другому имуществу, являющимся частью объекта капитального строительства или находящимся на строительной площадке в целях последующего использования для строительства/ремонта/реконструкции объекта капитального строительства;</w:t>
      </w:r>
    </w:p>
    <w:p w14:paraId="6FC75A7A" w14:textId="77777777" w:rsidR="00E97BAD" w:rsidRPr="00251C1A" w:rsidRDefault="00E97BAD" w:rsidP="00E97BAD">
      <w:pPr>
        <w:autoSpaceDE w:val="0"/>
        <w:ind w:firstLine="705"/>
        <w:jc w:val="both"/>
        <w:rPr>
          <w:sz w:val="24"/>
        </w:rPr>
      </w:pPr>
      <w:r w:rsidRPr="00251C1A">
        <w:rPr>
          <w:sz w:val="24"/>
        </w:rPr>
        <w:t>б) зданиям, строениям, сооружениям, которые являются полностью или в части результатом осуществляемых Застрахованным лицом работ, вследствие недостатка которых был причинен вред, либо частям таких зданий, сооружений, строений;</w:t>
      </w:r>
    </w:p>
    <w:p w14:paraId="4DE6F25B" w14:textId="77777777" w:rsidR="00E97BAD" w:rsidRPr="00251C1A" w:rsidRDefault="00E97BAD" w:rsidP="00E97BAD">
      <w:pPr>
        <w:autoSpaceDE w:val="0"/>
        <w:ind w:firstLine="705"/>
        <w:jc w:val="both"/>
        <w:rPr>
          <w:sz w:val="24"/>
        </w:rPr>
      </w:pPr>
      <w:r w:rsidRPr="00251C1A">
        <w:rPr>
          <w:sz w:val="24"/>
        </w:rPr>
        <w:t>в) оборудованию и/или оснастке строительной/монтажной площадки, используемому для производства работ по строительству, реконструкции, капитальному ремонту объектов капитального строительства;</w:t>
      </w:r>
    </w:p>
    <w:p w14:paraId="2FEC6699" w14:textId="77777777" w:rsidR="00E97BAD" w:rsidRPr="00251C1A" w:rsidRDefault="00E97BAD" w:rsidP="00E97BAD">
      <w:pPr>
        <w:autoSpaceDE w:val="0"/>
        <w:ind w:firstLine="705"/>
        <w:jc w:val="both"/>
        <w:rPr>
          <w:sz w:val="24"/>
        </w:rPr>
      </w:pPr>
      <w:r w:rsidRPr="00251C1A">
        <w:rPr>
          <w:sz w:val="24"/>
        </w:rPr>
        <w:t>г) движимому и/или недвижимому имуществу, которое принадлежит Страхователю (Застрахованному лицу), находится под опекой, на хранении или под контролем Страхователя (Застрахованного лица), застройщика (заказчика) или другого лица, занятого в выполнении работ на строительной площадке, где Застрахованное лицо выполняло работы, вследствие недостатка которых был причинен вред;</w:t>
      </w:r>
    </w:p>
    <w:p w14:paraId="1B28D7BF" w14:textId="77777777" w:rsidR="00E97BAD" w:rsidRPr="00251C1A" w:rsidRDefault="00E97BAD" w:rsidP="00E97BAD">
      <w:pPr>
        <w:autoSpaceDE w:val="0"/>
        <w:ind w:firstLine="705"/>
        <w:jc w:val="both"/>
        <w:rPr>
          <w:sz w:val="24"/>
        </w:rPr>
      </w:pPr>
      <w:r w:rsidRPr="00251C1A">
        <w:rPr>
          <w:sz w:val="24"/>
        </w:rPr>
        <w:t>2) жизни, здоровью, имуществу работников Страхователя (Застрахованного лица), подрядчика (подрядчиков), застройщика (заказчика) или другого лица, занятого в выполнении работ на строительной площадке, где Застрахованное лицо выполняло работы, вследствие недостатка которых был причинен вред, а также физических лиц, не состоящих в трудовых отношениях с перечисленными выше в настоящем пункте лицами, но выполняющих работу на строительной площадке для них, по их указаниям и под их контролем;</w:t>
      </w:r>
    </w:p>
    <w:p w14:paraId="08E97DE7" w14:textId="77777777" w:rsidR="00E97BAD" w:rsidRPr="00251C1A" w:rsidRDefault="00E97BAD" w:rsidP="00E97BAD">
      <w:pPr>
        <w:autoSpaceDE w:val="0"/>
        <w:ind w:firstLine="705"/>
        <w:jc w:val="both"/>
        <w:rPr>
          <w:sz w:val="24"/>
        </w:rPr>
      </w:pPr>
      <w:r w:rsidRPr="00251C1A">
        <w:rPr>
          <w:sz w:val="24"/>
        </w:rPr>
        <w:t>3) вследствие действий (бездействия) работников Застрахованного лица в состоянии наркотического, алкогольного или иного опьянения или его последствий. Данное исключение не распространяется на случаи, когда вред причинен жизни или здоровью третьих лиц;</w:t>
      </w:r>
    </w:p>
    <w:p w14:paraId="008FAD49" w14:textId="77777777" w:rsidR="00E97BAD" w:rsidRPr="00251C1A" w:rsidRDefault="00E97BAD" w:rsidP="00E97BAD">
      <w:pPr>
        <w:autoSpaceDE w:val="0"/>
        <w:ind w:firstLine="705"/>
        <w:jc w:val="both"/>
        <w:rPr>
          <w:sz w:val="24"/>
        </w:rPr>
      </w:pPr>
      <w:r w:rsidRPr="00251C1A">
        <w:rPr>
          <w:sz w:val="24"/>
        </w:rPr>
        <w:t>4) в связи с недостатками, допущенными Застрахованным лицом при выполнении работ по строительству, реконструкции, капитальному ремонту объектов капитального строительства, в случае, если на момент заключения Договора страхования Страхователю (Застрахованному лицу) было известно или заведомо должно было быть известно о наличии таких недостатков, и Страховщик не был уведомлен о данных недостатках при заключении Договора страхования;</w:t>
      </w:r>
    </w:p>
    <w:p w14:paraId="22F77CFF" w14:textId="77777777" w:rsidR="00E97BAD" w:rsidRPr="00251C1A" w:rsidRDefault="00E97BAD" w:rsidP="00E97BAD">
      <w:pPr>
        <w:autoSpaceDE w:val="0"/>
        <w:ind w:firstLine="705"/>
        <w:jc w:val="both"/>
        <w:rPr>
          <w:sz w:val="24"/>
        </w:rPr>
      </w:pPr>
      <w:r w:rsidRPr="00251C1A">
        <w:rPr>
          <w:sz w:val="24"/>
        </w:rPr>
        <w:lastRenderedPageBreak/>
        <w:t>5) в процессе или результате проведения экспериментальных или исследовательских работ. При страховании «на объектной базе» указанное исключение применяется только в случае отсутствия утвержденной надлежащим образом проектной документации по экспериментальному проектированию и соответствующее научное сопровождение (применяется исключительно при осуществлении страхования «на объектной базе»).</w:t>
      </w:r>
    </w:p>
    <w:p w14:paraId="0B831450" w14:textId="77777777" w:rsidR="00E97BAD" w:rsidRPr="00251C1A" w:rsidRDefault="00E97BAD" w:rsidP="00E97BAD">
      <w:pPr>
        <w:autoSpaceDE w:val="0"/>
        <w:ind w:firstLine="705"/>
        <w:jc w:val="both"/>
        <w:rPr>
          <w:sz w:val="24"/>
        </w:rPr>
      </w:pPr>
      <w:r w:rsidRPr="00251C1A">
        <w:rPr>
          <w:sz w:val="24"/>
        </w:rPr>
        <w:t>6) вследствие неплатежеспособности или банкротства Страхователя, установленных в предусмотренном законодательством РФ порядке;</w:t>
      </w:r>
      <w:r w:rsidRPr="00251C1A">
        <w:rPr>
          <w:sz w:val="24"/>
        </w:rPr>
        <w:tab/>
      </w:r>
    </w:p>
    <w:p w14:paraId="3EAEFF97" w14:textId="77777777" w:rsidR="00E97BAD" w:rsidRPr="00251C1A" w:rsidRDefault="00E97BAD" w:rsidP="00E97BAD">
      <w:pPr>
        <w:autoSpaceDE w:val="0"/>
        <w:ind w:firstLine="705"/>
        <w:jc w:val="both"/>
        <w:rPr>
          <w:sz w:val="24"/>
        </w:rPr>
      </w:pPr>
      <w:r w:rsidRPr="00251C1A">
        <w:rPr>
          <w:sz w:val="24"/>
        </w:rPr>
        <w:t xml:space="preserve">7) вследствие воздействия вредных для жизни и здоровья асбестовой пыли, асбеста, </w:t>
      </w:r>
      <w:proofErr w:type="spellStart"/>
      <w:r w:rsidRPr="00251C1A">
        <w:rPr>
          <w:sz w:val="24"/>
        </w:rPr>
        <w:t>диэтилстирола</w:t>
      </w:r>
      <w:proofErr w:type="spellEnd"/>
      <w:r w:rsidRPr="00251C1A">
        <w:rPr>
          <w:sz w:val="24"/>
        </w:rPr>
        <w:t>, диоксида, мочевинного формальдегида или их компонентов, плесени, грибка;</w:t>
      </w:r>
    </w:p>
    <w:p w14:paraId="5A9020BA" w14:textId="77777777" w:rsidR="00E97BAD" w:rsidRPr="00251C1A" w:rsidRDefault="00E97BAD" w:rsidP="00E97BAD">
      <w:pPr>
        <w:autoSpaceDE w:val="0"/>
        <w:ind w:firstLine="705"/>
        <w:jc w:val="both"/>
        <w:rPr>
          <w:sz w:val="24"/>
        </w:rPr>
      </w:pPr>
      <w:r w:rsidRPr="00251C1A">
        <w:rPr>
          <w:sz w:val="24"/>
        </w:rPr>
        <w:t>8) вследствие использования техники, не прошедшей требуемого в соответствии с законодательством Российской Федерации освидетельствования либо находящейся в заведомо непригодном к эксплуатации состоянии;</w:t>
      </w:r>
      <w:r w:rsidRPr="00251C1A">
        <w:rPr>
          <w:sz w:val="24"/>
        </w:rPr>
        <w:tab/>
      </w:r>
    </w:p>
    <w:p w14:paraId="6644720F" w14:textId="77777777" w:rsidR="00E97BAD" w:rsidRPr="00251C1A" w:rsidRDefault="00E97BAD" w:rsidP="00E97BAD">
      <w:pPr>
        <w:autoSpaceDE w:val="0"/>
        <w:ind w:firstLine="705"/>
        <w:jc w:val="both"/>
        <w:rPr>
          <w:sz w:val="24"/>
        </w:rPr>
      </w:pPr>
      <w:r w:rsidRPr="00251C1A">
        <w:rPr>
          <w:sz w:val="24"/>
        </w:rPr>
        <w:t>9) в результате полного прекращения работ, не предусмотренного проектной документацией, на срок свыше шести месяцев;</w:t>
      </w:r>
    </w:p>
    <w:p w14:paraId="6AD89844" w14:textId="77777777" w:rsidR="00E97BAD" w:rsidRPr="00251C1A" w:rsidRDefault="00E97BAD" w:rsidP="00E97BAD">
      <w:pPr>
        <w:autoSpaceDE w:val="0"/>
        <w:ind w:firstLine="705"/>
        <w:jc w:val="both"/>
        <w:rPr>
          <w:sz w:val="24"/>
        </w:rPr>
      </w:pPr>
      <w:r w:rsidRPr="00251C1A">
        <w:rPr>
          <w:sz w:val="24"/>
        </w:rPr>
        <w:t>10)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определенных в проектно-сметной документации на объект строительства, плавучих средств или воздушных судов;</w:t>
      </w:r>
    </w:p>
    <w:p w14:paraId="12565B59" w14:textId="77777777" w:rsidR="00E97BAD" w:rsidRPr="00251C1A" w:rsidRDefault="00E97BAD" w:rsidP="00E97BAD">
      <w:pPr>
        <w:autoSpaceDE w:val="0"/>
        <w:ind w:firstLine="705"/>
        <w:jc w:val="both"/>
        <w:rPr>
          <w:sz w:val="24"/>
        </w:rPr>
      </w:pPr>
      <w:r w:rsidRPr="00251C1A">
        <w:rPr>
          <w:sz w:val="24"/>
        </w:rPr>
        <w:t xml:space="preserve">11) имуществу, земле или зданиям в результате вибрации (действия упругих волн, распространяющихся в среде, в том числе в грунтовом массиве под зданиями и сооружениями, а также в самих конструкциях зданий и сооружений, передающееся на иное движимое или недвижимое имущество третьих лиц, находящихся в зоне влияния строительства, обозначенной как территория страхования), вызванной проведением подрядных работ, связанных с </w:t>
      </w:r>
      <w:proofErr w:type="spellStart"/>
      <w:r w:rsidRPr="00251C1A">
        <w:rPr>
          <w:sz w:val="24"/>
        </w:rPr>
        <w:t>забитием</w:t>
      </w:r>
      <w:proofErr w:type="spellEnd"/>
      <w:r w:rsidRPr="00251C1A">
        <w:rPr>
          <w:sz w:val="24"/>
        </w:rPr>
        <w:t>, завинчиванием, погружением или извлечением свай, шпунтов, анкеров и т.д., извлечением или отсыпкой грунта, укладкой и вскрытием бетона, проведением погрузочно-разгрузочных, демонтажных и иных работ с использованием механических средств, вызывающих ударные динамические воздействия в пределах установленных действующими строительными нормами и правилами нормативов (применяется исключительно при осуществлении страхования «на годовой базе»).</w:t>
      </w:r>
    </w:p>
    <w:p w14:paraId="15FB1584" w14:textId="77777777" w:rsidR="00E97BAD" w:rsidRPr="00251C1A" w:rsidRDefault="00E97BAD" w:rsidP="00E97BAD">
      <w:pPr>
        <w:autoSpaceDE w:val="0"/>
        <w:ind w:firstLine="705"/>
        <w:jc w:val="both"/>
        <w:rPr>
          <w:sz w:val="24"/>
        </w:rPr>
      </w:pPr>
      <w:r w:rsidRPr="00251C1A">
        <w:rPr>
          <w:sz w:val="24"/>
        </w:rPr>
        <w:t xml:space="preserve">Однако в случаях, когда указанное исключение не применяется, не возмещается вред, который причинен третьим лицам в результате: </w:t>
      </w:r>
    </w:p>
    <w:p w14:paraId="5C75148F" w14:textId="77777777" w:rsidR="00E97BAD" w:rsidRPr="00251C1A" w:rsidRDefault="00E97BAD" w:rsidP="00E97BAD">
      <w:pPr>
        <w:autoSpaceDE w:val="0"/>
        <w:ind w:firstLine="705"/>
        <w:jc w:val="both"/>
        <w:rPr>
          <w:sz w:val="24"/>
        </w:rPr>
      </w:pPr>
      <w:r w:rsidRPr="00251C1A">
        <w:rPr>
          <w:sz w:val="24"/>
        </w:rPr>
        <w:t>гибели (утраты) или повреждения имущества, которое можно было предвидеть, учитывая характер строительных работ или способ их выполнения;</w:t>
      </w:r>
    </w:p>
    <w:p w14:paraId="12A2A737" w14:textId="77777777" w:rsidR="00E97BAD" w:rsidRPr="00251C1A" w:rsidRDefault="00E97BAD" w:rsidP="00E97BAD">
      <w:pPr>
        <w:autoSpaceDE w:val="0"/>
        <w:ind w:firstLine="705"/>
        <w:jc w:val="both"/>
        <w:rPr>
          <w:sz w:val="24"/>
        </w:rPr>
      </w:pPr>
      <w:r w:rsidRPr="00251C1A">
        <w:rPr>
          <w:sz w:val="24"/>
        </w:rPr>
        <w:t>незначительных, поверхностных повреждений, не влияющих на состояние имущества, земельного участка и устойчивость зданий и не создающих угрозу безопасности находящихся в них людей.</w:t>
      </w:r>
    </w:p>
    <w:p w14:paraId="04F5A6BA" w14:textId="77777777" w:rsidR="00E97BAD" w:rsidRPr="00251C1A" w:rsidRDefault="00E97BAD" w:rsidP="00E97BAD">
      <w:pPr>
        <w:autoSpaceDE w:val="0"/>
        <w:ind w:firstLine="705"/>
        <w:jc w:val="both"/>
        <w:rPr>
          <w:sz w:val="24"/>
        </w:rPr>
      </w:pPr>
      <w:r w:rsidRPr="00251C1A">
        <w:rPr>
          <w:sz w:val="24"/>
        </w:rPr>
        <w:t>При этом подлежат возмещению убытки только если:</w:t>
      </w:r>
    </w:p>
    <w:p w14:paraId="5F09D475" w14:textId="77777777" w:rsidR="00E97BAD" w:rsidRPr="00251C1A" w:rsidRDefault="00E97BAD" w:rsidP="00E97BAD">
      <w:pPr>
        <w:autoSpaceDE w:val="0"/>
        <w:ind w:firstLine="705"/>
        <w:jc w:val="both"/>
        <w:rPr>
          <w:sz w:val="24"/>
        </w:rPr>
      </w:pPr>
      <w:r w:rsidRPr="00251C1A">
        <w:rPr>
          <w:sz w:val="24"/>
        </w:rPr>
        <w:t>имело место полное или частичное разрушение имущества третьих лиц;</w:t>
      </w:r>
    </w:p>
    <w:p w14:paraId="172870C3" w14:textId="77777777" w:rsidR="00E97BAD" w:rsidRPr="00251C1A" w:rsidRDefault="00E97BAD" w:rsidP="00E97BAD">
      <w:pPr>
        <w:autoSpaceDE w:val="0"/>
        <w:ind w:firstLine="705"/>
        <w:jc w:val="both"/>
        <w:rPr>
          <w:sz w:val="24"/>
        </w:rPr>
      </w:pPr>
      <w:r w:rsidRPr="00251C1A">
        <w:rPr>
          <w:sz w:val="24"/>
        </w:rPr>
        <w:t>до начала строительных работ техническое состояние пострадавшего имущества было удовлетворительным, и были приняты необходимые меры по предотвращению ущерба;</w:t>
      </w:r>
    </w:p>
    <w:p w14:paraId="057A9DAB" w14:textId="77777777" w:rsidR="00E97BAD" w:rsidRPr="00251C1A" w:rsidRDefault="00E97BAD" w:rsidP="00E97BAD">
      <w:pPr>
        <w:autoSpaceDE w:val="0"/>
        <w:ind w:firstLine="705"/>
        <w:jc w:val="both"/>
        <w:rPr>
          <w:sz w:val="24"/>
        </w:rPr>
      </w:pPr>
      <w:r w:rsidRPr="00251C1A">
        <w:rPr>
          <w:sz w:val="24"/>
        </w:rPr>
        <w:t xml:space="preserve">Страхователь (Застрахованное лицо) до начала строительных работ провел техническую экспертизу состояния любого имущества, земельного участка или здания, подвергаемых опасности из-за влияния указанных причин при проведении строительных работ, результатом которой стал отчет, предоставляемый Страховщику.  </w:t>
      </w:r>
    </w:p>
    <w:p w14:paraId="4BFF5EC5" w14:textId="77777777" w:rsidR="00E97BAD" w:rsidRPr="00251C1A" w:rsidRDefault="00E97BAD" w:rsidP="00E97BAD">
      <w:pPr>
        <w:autoSpaceDE w:val="0"/>
        <w:ind w:left="705"/>
        <w:jc w:val="both"/>
        <w:rPr>
          <w:sz w:val="24"/>
        </w:rPr>
      </w:pPr>
      <w:r w:rsidRPr="00251C1A">
        <w:rPr>
          <w:sz w:val="24"/>
        </w:rPr>
        <w:t>12) вследствие террористического акта;</w:t>
      </w:r>
    </w:p>
    <w:p w14:paraId="1EE38781" w14:textId="77777777" w:rsidR="00E97BAD" w:rsidRPr="00251C1A" w:rsidRDefault="00E97BAD" w:rsidP="00E97BAD">
      <w:pPr>
        <w:autoSpaceDE w:val="0"/>
        <w:ind w:firstLine="705"/>
        <w:jc w:val="both"/>
        <w:rPr>
          <w:sz w:val="24"/>
        </w:rPr>
      </w:pPr>
      <w:r w:rsidRPr="00251C1A">
        <w:rPr>
          <w:sz w:val="24"/>
        </w:rPr>
        <w:t>13) вследствие изъятия, конфискации, реквизиции, ареста или уничтожения результатов строительных работ, оказывающих влияние на безопасность объектов капитального строительства, по распоряжению государственных органов;</w:t>
      </w:r>
    </w:p>
    <w:p w14:paraId="19D234D6" w14:textId="77777777" w:rsidR="00E97BAD" w:rsidRPr="00251C1A" w:rsidRDefault="00E97BAD" w:rsidP="00E97BAD">
      <w:pPr>
        <w:autoSpaceDE w:val="0"/>
        <w:ind w:firstLine="705"/>
        <w:jc w:val="both"/>
        <w:rPr>
          <w:sz w:val="24"/>
        </w:rPr>
      </w:pPr>
      <w:r w:rsidRPr="00251C1A">
        <w:rPr>
          <w:sz w:val="24"/>
        </w:rPr>
        <w:t>14) нарушением (неисполнением, ненадлежащим исполнением) Застрахованным лицом принятых на себя договорных обязательств (ответственность за нарушение договора);</w:t>
      </w:r>
    </w:p>
    <w:p w14:paraId="3041A878" w14:textId="77777777" w:rsidR="00E97BAD" w:rsidRPr="00251C1A" w:rsidRDefault="00E97BAD" w:rsidP="00E97BAD">
      <w:pPr>
        <w:autoSpaceDE w:val="0"/>
        <w:ind w:firstLine="705"/>
        <w:jc w:val="both"/>
        <w:rPr>
          <w:sz w:val="24"/>
        </w:rPr>
      </w:pPr>
      <w:r w:rsidRPr="00251C1A">
        <w:rPr>
          <w:sz w:val="24"/>
        </w:rPr>
        <w:t>15) в связи с требованиями о компенсации морального вреда или вреда, причиненного деловой репутации, а также упущенной выгоды или иных косвенных убытков;</w:t>
      </w:r>
    </w:p>
    <w:p w14:paraId="61E8DC4F" w14:textId="77777777" w:rsidR="00E97BAD" w:rsidRPr="00251C1A" w:rsidRDefault="00E97BAD" w:rsidP="00E97BAD">
      <w:pPr>
        <w:autoSpaceDE w:val="0"/>
        <w:ind w:firstLine="705"/>
        <w:jc w:val="both"/>
        <w:rPr>
          <w:sz w:val="24"/>
        </w:rPr>
      </w:pPr>
      <w:r w:rsidRPr="00251C1A">
        <w:rPr>
          <w:sz w:val="24"/>
        </w:rPr>
        <w:t xml:space="preserve">16) в связи с недостатками работ, если результаты таких работ подлежали обязательной государственной экспертизе и (или) государственной экологической экспертизе (в соответствии со ст.49 </w:t>
      </w:r>
      <w:r w:rsidRPr="00251C1A">
        <w:rPr>
          <w:sz w:val="24"/>
        </w:rPr>
        <w:lastRenderedPageBreak/>
        <w:t>Градостроительного кодекса Российской Федерации), и положительное заключение указанных экспертиз получено не было;</w:t>
      </w:r>
    </w:p>
    <w:p w14:paraId="3D589EF0" w14:textId="77777777" w:rsidR="00E97BAD" w:rsidRPr="00251C1A" w:rsidRDefault="00E97BAD" w:rsidP="00E97BAD">
      <w:pPr>
        <w:autoSpaceDE w:val="0"/>
        <w:ind w:firstLine="705"/>
        <w:jc w:val="both"/>
        <w:rPr>
          <w:sz w:val="24"/>
        </w:rPr>
      </w:pPr>
      <w:r w:rsidRPr="00251C1A">
        <w:rPr>
          <w:sz w:val="24"/>
        </w:rPr>
        <w:t>17) в связи с требованиями лиц, основанных или возникающих из какого-либо поручительства, банковской гарантии, залога или иного способа обеспечения обязательства;</w:t>
      </w:r>
    </w:p>
    <w:p w14:paraId="0BD627AB" w14:textId="77777777" w:rsidR="00E97BAD" w:rsidRPr="00251C1A" w:rsidRDefault="00E97BAD" w:rsidP="00E97BAD">
      <w:pPr>
        <w:autoSpaceDE w:val="0"/>
        <w:ind w:firstLine="705"/>
        <w:jc w:val="both"/>
        <w:rPr>
          <w:sz w:val="24"/>
        </w:rPr>
      </w:pPr>
      <w:r w:rsidRPr="00251C1A">
        <w:rPr>
          <w:sz w:val="24"/>
        </w:rPr>
        <w:t xml:space="preserve">2.12.2. Не является </w:t>
      </w:r>
      <w:proofErr w:type="gramStart"/>
      <w:r w:rsidRPr="00251C1A">
        <w:rPr>
          <w:sz w:val="24"/>
        </w:rPr>
        <w:t>страховым случаем</w:t>
      </w:r>
      <w:proofErr w:type="gramEnd"/>
      <w:r w:rsidRPr="00251C1A">
        <w:rPr>
          <w:sz w:val="24"/>
        </w:rPr>
        <w:t xml:space="preserve"> и страховщик освобождается от страховой выплаты, в следующих случаях:</w:t>
      </w:r>
    </w:p>
    <w:p w14:paraId="31BC93BA" w14:textId="77777777" w:rsidR="00E97BAD" w:rsidRPr="00251C1A" w:rsidRDefault="00E97BAD" w:rsidP="00E97BAD">
      <w:pPr>
        <w:autoSpaceDE w:val="0"/>
        <w:ind w:firstLine="705"/>
        <w:jc w:val="both"/>
        <w:rPr>
          <w:sz w:val="24"/>
        </w:rPr>
      </w:pPr>
      <w:r w:rsidRPr="00251C1A">
        <w:rPr>
          <w:sz w:val="24"/>
        </w:rPr>
        <w:t>1) Если событие наступило вследствие умысла Страхователя или Выгодоприобретателя.</w:t>
      </w:r>
    </w:p>
    <w:p w14:paraId="2A7C20C9" w14:textId="77777777" w:rsidR="00E97BAD" w:rsidRPr="00251C1A" w:rsidRDefault="00E97BAD" w:rsidP="00E97BAD">
      <w:pPr>
        <w:autoSpaceDE w:val="0"/>
        <w:ind w:firstLine="705"/>
        <w:jc w:val="both"/>
        <w:rPr>
          <w:sz w:val="24"/>
        </w:rPr>
      </w:pPr>
      <w:r w:rsidRPr="00251C1A">
        <w:rPr>
          <w:sz w:val="24"/>
        </w:rPr>
        <w:t>Вред признается причиненным в результате умышленных действий, если лицо, причинившее вред, предвидело возможность или неизбежность причинения вреда в результате своих действий (бездействия) и желало причинить такой вред (прямой умысел). Вред также признается причиненным в результате умышленных действий, если лицо, причинившее вред, предвидело возможность причинения вреда своими действиями (бездействием), не желало, но сознательно допускало причинение вреда, либо относилось к возможности причинения вреда безразлично (косвенный умысел).</w:t>
      </w:r>
    </w:p>
    <w:p w14:paraId="77028D2B" w14:textId="77777777" w:rsidR="00E97BAD" w:rsidRPr="00251C1A" w:rsidRDefault="00E97BAD" w:rsidP="00E97BAD">
      <w:pPr>
        <w:autoSpaceDE w:val="0"/>
        <w:ind w:firstLine="705"/>
        <w:jc w:val="both"/>
        <w:rPr>
          <w:sz w:val="24"/>
        </w:rPr>
      </w:pPr>
      <w:r w:rsidRPr="00251C1A">
        <w:rPr>
          <w:sz w:val="24"/>
        </w:rPr>
        <w:t xml:space="preserve">При этом Страховщик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 </w:t>
      </w:r>
    </w:p>
    <w:p w14:paraId="37EE95C5" w14:textId="77777777" w:rsidR="00E97BAD" w:rsidRPr="00251C1A" w:rsidRDefault="00E97BAD" w:rsidP="00E97BAD">
      <w:pPr>
        <w:autoSpaceDE w:val="0"/>
        <w:ind w:firstLine="705"/>
        <w:jc w:val="both"/>
        <w:rPr>
          <w:sz w:val="24"/>
        </w:rPr>
      </w:pPr>
      <w:r w:rsidRPr="00251C1A">
        <w:rPr>
          <w:sz w:val="24"/>
        </w:rPr>
        <w:t>2) Если событие наступило вследствие:</w:t>
      </w:r>
    </w:p>
    <w:p w14:paraId="56F476D0" w14:textId="77777777" w:rsidR="00E97BAD" w:rsidRPr="00251C1A" w:rsidRDefault="00E97BAD" w:rsidP="00E97BAD">
      <w:pPr>
        <w:autoSpaceDE w:val="0"/>
        <w:ind w:firstLine="705"/>
        <w:jc w:val="both"/>
        <w:rPr>
          <w:sz w:val="24"/>
        </w:rPr>
      </w:pPr>
      <w:r w:rsidRPr="00251C1A">
        <w:rPr>
          <w:sz w:val="24"/>
        </w:rPr>
        <w:t>- воздействия ядерного взрыва, радиации или радиоактивного заражения;</w:t>
      </w:r>
    </w:p>
    <w:p w14:paraId="7B7EF801" w14:textId="77777777" w:rsidR="00E97BAD" w:rsidRPr="00251C1A" w:rsidRDefault="00E97BAD" w:rsidP="00E97BAD">
      <w:pPr>
        <w:autoSpaceDE w:val="0"/>
        <w:ind w:firstLine="705"/>
        <w:jc w:val="both"/>
        <w:rPr>
          <w:sz w:val="24"/>
        </w:rPr>
      </w:pPr>
      <w:r w:rsidRPr="00251C1A">
        <w:rPr>
          <w:sz w:val="24"/>
        </w:rPr>
        <w:t>- военных действий, а также маневров или иных военных мероприятий;</w:t>
      </w:r>
    </w:p>
    <w:p w14:paraId="50FD3486" w14:textId="77777777" w:rsidR="00E97BAD" w:rsidRPr="00251C1A" w:rsidRDefault="00E97BAD" w:rsidP="00E97BAD">
      <w:pPr>
        <w:autoSpaceDE w:val="0"/>
        <w:ind w:firstLine="705"/>
        <w:jc w:val="both"/>
        <w:rPr>
          <w:sz w:val="24"/>
        </w:rPr>
      </w:pPr>
      <w:r w:rsidRPr="00251C1A">
        <w:rPr>
          <w:sz w:val="24"/>
        </w:rPr>
        <w:t>- гражданской войны, народных волнений всякого рода или забастовок.</w:t>
      </w:r>
    </w:p>
    <w:p w14:paraId="1CD4E3C1" w14:textId="77777777" w:rsidR="00E97BAD" w:rsidRPr="00251C1A" w:rsidRDefault="00E97BAD" w:rsidP="00E97BAD">
      <w:pPr>
        <w:autoSpaceDE w:val="0"/>
        <w:ind w:firstLine="705"/>
        <w:jc w:val="both"/>
        <w:rPr>
          <w:sz w:val="24"/>
        </w:rPr>
      </w:pPr>
      <w:r w:rsidRPr="00251C1A">
        <w:rPr>
          <w:sz w:val="24"/>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 при наступлении страхового случая.</w:t>
      </w:r>
    </w:p>
    <w:p w14:paraId="2E322C3F" w14:textId="77777777" w:rsidR="00E97BAD" w:rsidRPr="00251C1A" w:rsidRDefault="00E97BAD" w:rsidP="00E97BAD">
      <w:pPr>
        <w:autoSpaceDE w:val="0"/>
        <w:ind w:firstLine="705"/>
        <w:jc w:val="both"/>
        <w:rPr>
          <w:sz w:val="24"/>
        </w:rPr>
      </w:pPr>
      <w:r w:rsidRPr="00251C1A">
        <w:rPr>
          <w:sz w:val="24"/>
        </w:rPr>
        <w:t>4) Если Страхователь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Страховщик освобождается от выплаты страхового возмещения полностью или в части, соответствующей доле убытков, причиненных указанным лицом, ответственным за убытки, в общем размере установленных убытков, причиненных Страхователем, и вправе потребовать возврата излишне выплаченной суммы возмещения.</w:t>
      </w:r>
    </w:p>
    <w:p w14:paraId="55D82B27" w14:textId="77777777" w:rsidR="00E97BAD" w:rsidRPr="00251C1A" w:rsidRDefault="00E97BAD" w:rsidP="00E97BAD">
      <w:pPr>
        <w:autoSpaceDE w:val="0"/>
        <w:ind w:firstLine="705"/>
        <w:jc w:val="both"/>
        <w:rPr>
          <w:sz w:val="24"/>
        </w:rPr>
      </w:pPr>
      <w:r w:rsidRPr="00251C1A">
        <w:rPr>
          <w:sz w:val="24"/>
        </w:rPr>
        <w:t xml:space="preserve">5) Страховщик имеет право отказать в страховой выплате в случае, если Страхователь не исполнил обязанность об уведомлении Страховщика,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выплатить страховое возмещение. </w:t>
      </w:r>
    </w:p>
    <w:p w14:paraId="60FC4ED5" w14:textId="77777777" w:rsidR="00E97BAD" w:rsidRPr="00251C1A" w:rsidRDefault="00E97BAD" w:rsidP="00E97BAD">
      <w:pPr>
        <w:autoSpaceDE w:val="0"/>
        <w:ind w:firstLine="705"/>
        <w:jc w:val="both"/>
        <w:rPr>
          <w:sz w:val="24"/>
        </w:rPr>
      </w:pPr>
      <w:r w:rsidRPr="00251C1A">
        <w:rPr>
          <w:sz w:val="24"/>
        </w:rPr>
        <w:t>6) Страховщик имеет право отказать в выплате страхового возмещения в случае, если Страхователь (Застрахованное лицо) не предоставил документов и сведений, подтверждающих факт наступления страхового случая и размер страхового возмещения, подлежащего выплате Страховщиком, либо препятствовал Страховщику в выяснении обстоятельств причинения вреда, установления размера вреда либо факта наступления ответственности Страхователя (Застрахованного лица), в результате чего Страховщик был лишен возможности принять решение о признании или непризнании события страховым случаем.</w:t>
      </w:r>
    </w:p>
    <w:p w14:paraId="4A692F26" w14:textId="77777777" w:rsidR="00E97BAD" w:rsidRPr="00251C1A" w:rsidRDefault="00E97BAD" w:rsidP="00E97BAD">
      <w:pPr>
        <w:autoSpaceDE w:val="0"/>
        <w:ind w:firstLine="705"/>
        <w:jc w:val="both"/>
        <w:rPr>
          <w:sz w:val="24"/>
        </w:rPr>
      </w:pPr>
      <w:r w:rsidRPr="00251C1A">
        <w:rPr>
          <w:sz w:val="24"/>
        </w:rPr>
        <w:t>2.13. К Страховщику не переходит право суброгации к Страхователю либо Застрахованным лицам.</w:t>
      </w:r>
    </w:p>
    <w:p w14:paraId="4042A29D" w14:textId="77777777" w:rsidR="00E97BAD" w:rsidRPr="00251C1A" w:rsidRDefault="00E97BAD" w:rsidP="00E97BAD">
      <w:pPr>
        <w:autoSpaceDE w:val="0"/>
        <w:ind w:firstLine="705"/>
        <w:jc w:val="both"/>
        <w:rPr>
          <w:sz w:val="24"/>
        </w:rPr>
      </w:pPr>
      <w:r w:rsidRPr="00251C1A">
        <w:rPr>
          <w:sz w:val="24"/>
        </w:rPr>
        <w:t>2.14. Выбор Страховщика и согласование остальных условий Договора страхования, не определенных в настоящем Положении, осуществляется Советом Ассоциации и(или) Генеральным директором.</w:t>
      </w:r>
    </w:p>
    <w:p w14:paraId="57654AC2" w14:textId="77777777" w:rsidR="00E97BAD" w:rsidRPr="00251C1A" w:rsidRDefault="00E97BAD" w:rsidP="00E97BAD">
      <w:pPr>
        <w:autoSpaceDE w:val="0"/>
        <w:ind w:firstLine="709"/>
        <w:jc w:val="both"/>
        <w:rPr>
          <w:sz w:val="24"/>
        </w:rPr>
      </w:pPr>
    </w:p>
    <w:p w14:paraId="63F1D9A1" w14:textId="77777777" w:rsidR="00E97BAD" w:rsidRPr="00251C1A" w:rsidRDefault="00E97BAD" w:rsidP="00E97BAD">
      <w:pPr>
        <w:numPr>
          <w:ilvl w:val="0"/>
          <w:numId w:val="1"/>
        </w:numPr>
        <w:suppressAutoHyphens/>
        <w:autoSpaceDE w:val="0"/>
        <w:jc w:val="both"/>
        <w:rPr>
          <w:b/>
          <w:sz w:val="24"/>
        </w:rPr>
      </w:pPr>
      <w:r w:rsidRPr="00251C1A">
        <w:rPr>
          <w:b/>
          <w:sz w:val="24"/>
        </w:rPr>
        <w:t>ОРГАНИЗАЦИЯ СТРАХОВАНИЯ ГРАЖДАНСКОЙ ОТВЕТСТВЕННОСТИ.</w:t>
      </w:r>
    </w:p>
    <w:p w14:paraId="5036D792" w14:textId="77777777" w:rsidR="00E97BAD" w:rsidRPr="00251C1A" w:rsidRDefault="00E97BAD" w:rsidP="00E97BAD">
      <w:pPr>
        <w:autoSpaceDE w:val="0"/>
        <w:jc w:val="both"/>
        <w:rPr>
          <w:b/>
          <w:sz w:val="24"/>
        </w:rPr>
      </w:pPr>
    </w:p>
    <w:p w14:paraId="62F8CCF6" w14:textId="77777777" w:rsidR="00E97BAD" w:rsidRPr="00251C1A" w:rsidRDefault="00E97BAD" w:rsidP="00E97BAD">
      <w:pPr>
        <w:autoSpaceDE w:val="0"/>
        <w:ind w:firstLine="708"/>
        <w:jc w:val="both"/>
        <w:rPr>
          <w:sz w:val="24"/>
        </w:rPr>
      </w:pPr>
      <w:r w:rsidRPr="00251C1A">
        <w:rPr>
          <w:sz w:val="24"/>
        </w:rPr>
        <w:t>3.1. Член Ассоциации считается присоединенным к системе коллективного страхования гражданской ответственности с момента вступления в силу решения Ассоциации о приеме члена Ассоциации в Ассоциацию. Член Ассоциации обязан оплатить взнос в фонд коллективного страхования гражданской ответственности за первый год в течение 5 (пяти) рабочих дней с даты вступления в силу решения Ассоциации о приеме в члены Ассоциации. После оплаты взноса в фонд коллективного страхования гражданской ответственности Ассоциация включает члена Ассоциации в перечень застрахованных лиц по Договору страхования.</w:t>
      </w:r>
    </w:p>
    <w:p w14:paraId="7DDBD9CC" w14:textId="77777777" w:rsidR="00E97BAD" w:rsidRPr="00251C1A" w:rsidRDefault="00E97BAD" w:rsidP="00E97BAD">
      <w:pPr>
        <w:autoSpaceDE w:val="0"/>
        <w:ind w:firstLine="708"/>
        <w:jc w:val="both"/>
        <w:rPr>
          <w:sz w:val="24"/>
        </w:rPr>
      </w:pPr>
      <w:r w:rsidRPr="00251C1A">
        <w:rPr>
          <w:sz w:val="24"/>
        </w:rPr>
        <w:lastRenderedPageBreak/>
        <w:t>3.2. Юридические лица (индивидуальные предприниматели) присоединенные к системе коллективного страхования гражданской ответственности на дату утверждения настоящего Положения осуществляют оплату взносов в фонд коллективного страхования гражданской ответственности в соответствии с настоящим Положением.</w:t>
      </w:r>
    </w:p>
    <w:p w14:paraId="763F5E8B" w14:textId="77777777" w:rsidR="00E97BAD" w:rsidRPr="00251C1A" w:rsidRDefault="00E97BAD" w:rsidP="00E97BAD">
      <w:pPr>
        <w:autoSpaceDE w:val="0"/>
        <w:ind w:firstLine="708"/>
        <w:jc w:val="both"/>
        <w:rPr>
          <w:sz w:val="24"/>
        </w:rPr>
      </w:pPr>
      <w:r w:rsidRPr="00251C1A">
        <w:rPr>
          <w:sz w:val="24"/>
        </w:rPr>
        <w:t>3.3. После внесения взноса в фонд коллективного страхования гражданской ответственности за первый год, члены Ассоциации обязаны осуществлять оплату взносов в фонд коллективного страхования гражданской ответственности непрерывно, ежегодно в срок не превышающий 3 (трех) рабочих дней с момента истечения 365 (трехсот шестидесяти пяти) дней с даты оплаты предыдущего взноса в фонд коллективного страхования гражданской ответственности.</w:t>
      </w:r>
    </w:p>
    <w:p w14:paraId="781AE903" w14:textId="77777777" w:rsidR="00E97BAD" w:rsidRPr="00251C1A" w:rsidRDefault="00E97BAD" w:rsidP="00E97BAD">
      <w:pPr>
        <w:autoSpaceDE w:val="0"/>
        <w:ind w:firstLine="709"/>
        <w:jc w:val="both"/>
        <w:rPr>
          <w:sz w:val="24"/>
        </w:rPr>
      </w:pPr>
      <w:r w:rsidRPr="00251C1A">
        <w:rPr>
          <w:sz w:val="24"/>
        </w:rPr>
        <w:t xml:space="preserve">3.4. Для получения льготы, предусмотренной пунктом 4.2 настоящего Положения член Ассоциации в срок до первого февраля </w:t>
      </w:r>
      <w:proofErr w:type="gramStart"/>
      <w:r w:rsidRPr="00251C1A">
        <w:rPr>
          <w:sz w:val="24"/>
        </w:rPr>
        <w:t>текущего года</w:t>
      </w:r>
      <w:proofErr w:type="gramEnd"/>
      <w:r w:rsidRPr="00251C1A">
        <w:rPr>
          <w:sz w:val="24"/>
        </w:rPr>
        <w:t xml:space="preserve"> должен подать соответствующее заявление в Ассоциацию с приложением документов, подтверждающих соответствие члена Ассоциации условиям, необходимым для получения льготы. В этом случае льгота предоставляется на следующий, подлежащий оплате взнос в фонд коллективного страхования гражданской ответственности.</w:t>
      </w:r>
    </w:p>
    <w:p w14:paraId="3B6A154C" w14:textId="77777777" w:rsidR="00E97BAD" w:rsidRPr="00251C1A" w:rsidRDefault="00E97BAD" w:rsidP="00E97BAD">
      <w:pPr>
        <w:autoSpaceDE w:val="0"/>
        <w:ind w:firstLine="709"/>
        <w:jc w:val="both"/>
        <w:rPr>
          <w:sz w:val="24"/>
        </w:rPr>
      </w:pPr>
      <w:r w:rsidRPr="00251C1A">
        <w:rPr>
          <w:sz w:val="24"/>
        </w:rPr>
        <w:t xml:space="preserve">3.5. В случае отсутствия у члена Ассоциации за последний отчетный год заключенных (находящихся на исполнении) договоров строительного подряда член Ассоциации может подать заявление в Совет Ассоциации о снижении размера взноса в фонд коллективного страхования за следующий период с приложением подтверждающих документов. Совет Ассоциации вправе снизить размер взноса члена Ассоциации в фонд коллективного страхования (но не более чем на 50%) по причинам отсутствия у члена Ассоциации за последний отчетный год заключенных (находящихся на исполнении) договоров строительного подряда, иным уважительным причинам. </w:t>
      </w:r>
    </w:p>
    <w:p w14:paraId="6FBFCC2A" w14:textId="77777777" w:rsidR="00E97BAD" w:rsidRPr="00251C1A" w:rsidRDefault="00E97BAD" w:rsidP="00E97BAD">
      <w:pPr>
        <w:autoSpaceDE w:val="0"/>
        <w:ind w:firstLine="709"/>
        <w:jc w:val="both"/>
        <w:rPr>
          <w:b/>
          <w:sz w:val="24"/>
        </w:rPr>
      </w:pPr>
    </w:p>
    <w:p w14:paraId="2C085302" w14:textId="77777777" w:rsidR="00E97BAD" w:rsidRPr="00251C1A" w:rsidRDefault="00E97BAD" w:rsidP="00E97BAD">
      <w:pPr>
        <w:autoSpaceDE w:val="0"/>
        <w:jc w:val="center"/>
        <w:rPr>
          <w:b/>
          <w:sz w:val="24"/>
        </w:rPr>
      </w:pPr>
    </w:p>
    <w:p w14:paraId="56652EFE" w14:textId="77777777" w:rsidR="00E97BAD" w:rsidRPr="00251C1A" w:rsidRDefault="00E97BAD" w:rsidP="00E97BAD">
      <w:pPr>
        <w:autoSpaceDE w:val="0"/>
        <w:jc w:val="center"/>
        <w:rPr>
          <w:sz w:val="24"/>
        </w:rPr>
      </w:pPr>
      <w:r w:rsidRPr="00251C1A">
        <w:rPr>
          <w:b/>
          <w:sz w:val="24"/>
        </w:rPr>
        <w:t>4.</w:t>
      </w:r>
      <w:r w:rsidRPr="00251C1A">
        <w:rPr>
          <w:b/>
          <w:sz w:val="24"/>
        </w:rPr>
        <w:tab/>
        <w:t>ФОНД КОЛЛЕКТИВНОГО СТРАХОВАНИЯ ГРАЖДАНСКОЙ ОТВЕТСТВЕННОСТИ</w:t>
      </w:r>
    </w:p>
    <w:p w14:paraId="02C8BA1E" w14:textId="77777777" w:rsidR="00E97BAD" w:rsidRPr="00251C1A" w:rsidRDefault="00E97BAD" w:rsidP="00E97BAD">
      <w:pPr>
        <w:autoSpaceDE w:val="0"/>
        <w:ind w:firstLine="708"/>
        <w:jc w:val="both"/>
        <w:rPr>
          <w:sz w:val="24"/>
        </w:rPr>
      </w:pPr>
      <w:r w:rsidRPr="00251C1A">
        <w:rPr>
          <w:sz w:val="24"/>
        </w:rPr>
        <w:t>4.1. Формирование фонда коллективного страхования гражданской ответственности осуществляется за счет целевых взносов членов Ассоциации в фонд коллективного страхования гражданской ответственности.</w:t>
      </w:r>
    </w:p>
    <w:p w14:paraId="6998BD54" w14:textId="77777777" w:rsidR="00E97BAD" w:rsidRPr="00251C1A" w:rsidRDefault="00E97BAD" w:rsidP="00E97BAD">
      <w:pPr>
        <w:autoSpaceDE w:val="0"/>
        <w:ind w:firstLine="708"/>
        <w:jc w:val="both"/>
        <w:rPr>
          <w:sz w:val="24"/>
        </w:rPr>
      </w:pPr>
      <w:r w:rsidRPr="00251C1A">
        <w:rPr>
          <w:sz w:val="24"/>
        </w:rPr>
        <w:t>4.2. Целевые взносы в фонд коллективного страхования гражданской ответственности устанавливаются в следующих размерах:</w:t>
      </w:r>
    </w:p>
    <w:p w14:paraId="23A434B5" w14:textId="77777777" w:rsidR="00E97BAD" w:rsidRPr="00251C1A" w:rsidRDefault="00E97BAD" w:rsidP="00E97BAD">
      <w:pPr>
        <w:autoSpaceDE w:val="0"/>
        <w:ind w:firstLine="708"/>
        <w:jc w:val="both"/>
        <w:rPr>
          <w:sz w:val="24"/>
        </w:rPr>
      </w:pPr>
    </w:p>
    <w:tbl>
      <w:tblPr>
        <w:tblW w:w="10147" w:type="dxa"/>
        <w:tblInd w:w="108" w:type="dxa"/>
        <w:tblLayout w:type="fixed"/>
        <w:tblLook w:val="0000" w:firstRow="0" w:lastRow="0" w:firstColumn="0" w:lastColumn="0" w:noHBand="0" w:noVBand="0"/>
      </w:tblPr>
      <w:tblGrid>
        <w:gridCol w:w="2092"/>
        <w:gridCol w:w="1701"/>
        <w:gridCol w:w="1559"/>
        <w:gridCol w:w="1701"/>
        <w:gridCol w:w="1490"/>
        <w:gridCol w:w="1604"/>
      </w:tblGrid>
      <w:tr w:rsidR="00E97BAD" w:rsidRPr="00251C1A" w14:paraId="682116B6" w14:textId="77777777" w:rsidTr="0043460A">
        <w:tc>
          <w:tcPr>
            <w:tcW w:w="10147" w:type="dxa"/>
            <w:gridSpan w:val="6"/>
            <w:tcBorders>
              <w:top w:val="single" w:sz="4" w:space="0" w:color="000000"/>
              <w:left w:val="single" w:sz="4" w:space="0" w:color="000000"/>
              <w:bottom w:val="single" w:sz="4" w:space="0" w:color="000000"/>
              <w:right w:val="single" w:sz="4" w:space="0" w:color="000000"/>
            </w:tcBorders>
            <w:shd w:val="clear" w:color="auto" w:fill="auto"/>
          </w:tcPr>
          <w:p w14:paraId="6D86D187" w14:textId="77777777" w:rsidR="00E97BAD" w:rsidRPr="00251C1A" w:rsidRDefault="00E97BAD" w:rsidP="0043460A">
            <w:pPr>
              <w:autoSpaceDE w:val="0"/>
              <w:jc w:val="center"/>
              <w:rPr>
                <w:sz w:val="24"/>
              </w:rPr>
            </w:pPr>
            <w:r w:rsidRPr="00251C1A">
              <w:rPr>
                <w:rFonts w:eastAsia="Calibri"/>
                <w:b/>
                <w:sz w:val="24"/>
              </w:rPr>
              <w:t>Размер ежегодного взноса в фонд коллективного страхования гражданской ответственности, в рублях*</w:t>
            </w:r>
          </w:p>
        </w:tc>
      </w:tr>
      <w:tr w:rsidR="00E97BAD" w:rsidRPr="00251C1A" w14:paraId="50B65746" w14:textId="77777777" w:rsidTr="0043460A">
        <w:tc>
          <w:tcPr>
            <w:tcW w:w="2092" w:type="dxa"/>
            <w:vMerge w:val="restart"/>
            <w:tcBorders>
              <w:top w:val="single" w:sz="4" w:space="0" w:color="000000"/>
              <w:left w:val="single" w:sz="4" w:space="0" w:color="000000"/>
              <w:bottom w:val="single" w:sz="4" w:space="0" w:color="000000"/>
            </w:tcBorders>
            <w:shd w:val="clear" w:color="auto" w:fill="auto"/>
          </w:tcPr>
          <w:p w14:paraId="587128E5" w14:textId="77777777" w:rsidR="00E97BAD" w:rsidRPr="00251C1A" w:rsidRDefault="00E97BAD" w:rsidP="0043460A">
            <w:pPr>
              <w:autoSpaceDE w:val="0"/>
              <w:jc w:val="both"/>
              <w:rPr>
                <w:rFonts w:eastAsia="Calibri"/>
                <w:sz w:val="24"/>
              </w:rPr>
            </w:pPr>
            <w:r w:rsidRPr="00251C1A">
              <w:rPr>
                <w:rFonts w:eastAsia="Calibri"/>
                <w:sz w:val="24"/>
              </w:rPr>
              <w:t>Объекты капитального строительства, в отношении которых член Ассоциации осуществляет строительство, реконструкцию, капитальный ремонт</w:t>
            </w:r>
          </w:p>
        </w:tc>
        <w:tc>
          <w:tcPr>
            <w:tcW w:w="8055" w:type="dxa"/>
            <w:gridSpan w:val="5"/>
            <w:tcBorders>
              <w:top w:val="single" w:sz="4" w:space="0" w:color="000000"/>
              <w:left w:val="single" w:sz="4" w:space="0" w:color="000000"/>
              <w:bottom w:val="single" w:sz="4" w:space="0" w:color="000000"/>
              <w:right w:val="single" w:sz="4" w:space="0" w:color="000000"/>
            </w:tcBorders>
            <w:shd w:val="clear" w:color="auto" w:fill="auto"/>
          </w:tcPr>
          <w:p w14:paraId="083ABECC" w14:textId="77777777" w:rsidR="00E97BAD" w:rsidRPr="00251C1A" w:rsidRDefault="00E97BAD" w:rsidP="0043460A">
            <w:pPr>
              <w:autoSpaceDE w:val="0"/>
              <w:jc w:val="both"/>
              <w:rPr>
                <w:sz w:val="24"/>
              </w:rPr>
            </w:pPr>
            <w:r w:rsidRPr="00251C1A">
              <w:rPr>
                <w:rFonts w:eastAsia="Calibri"/>
                <w:sz w:val="24"/>
              </w:rPr>
              <w:t>Уровень ответственности члена Ассоциации, в соответствии с которым членом Ассоциации внесен взнос в компенсационный фонд возмещения вреда</w:t>
            </w:r>
          </w:p>
        </w:tc>
      </w:tr>
      <w:tr w:rsidR="00E97BAD" w:rsidRPr="00251C1A" w14:paraId="316F08B3" w14:textId="77777777" w:rsidTr="0043460A">
        <w:tc>
          <w:tcPr>
            <w:tcW w:w="2092" w:type="dxa"/>
            <w:vMerge/>
            <w:tcBorders>
              <w:top w:val="single" w:sz="4" w:space="0" w:color="000000"/>
              <w:left w:val="single" w:sz="4" w:space="0" w:color="000000"/>
              <w:bottom w:val="single" w:sz="4" w:space="0" w:color="000000"/>
            </w:tcBorders>
            <w:shd w:val="clear" w:color="auto" w:fill="auto"/>
          </w:tcPr>
          <w:p w14:paraId="7E3EF6FC" w14:textId="77777777" w:rsidR="00E97BAD" w:rsidRPr="00251C1A" w:rsidRDefault="00E97BAD" w:rsidP="0043460A">
            <w:pPr>
              <w:autoSpaceDE w:val="0"/>
              <w:snapToGrid w:val="0"/>
              <w:jc w:val="both"/>
              <w:rPr>
                <w:rFonts w:eastAsia="Calibri"/>
                <w:sz w:val="24"/>
              </w:rPr>
            </w:pPr>
          </w:p>
        </w:tc>
        <w:tc>
          <w:tcPr>
            <w:tcW w:w="1701" w:type="dxa"/>
            <w:tcBorders>
              <w:top w:val="single" w:sz="4" w:space="0" w:color="000000"/>
              <w:left w:val="single" w:sz="4" w:space="0" w:color="000000"/>
              <w:bottom w:val="single" w:sz="4" w:space="0" w:color="000000"/>
            </w:tcBorders>
            <w:shd w:val="clear" w:color="auto" w:fill="auto"/>
          </w:tcPr>
          <w:p w14:paraId="50962A97" w14:textId="77777777" w:rsidR="00E97BAD" w:rsidRPr="00251C1A" w:rsidRDefault="00E97BAD" w:rsidP="0043460A">
            <w:pPr>
              <w:autoSpaceDE w:val="0"/>
              <w:rPr>
                <w:rFonts w:eastAsia="Calibri"/>
                <w:b/>
                <w:sz w:val="24"/>
              </w:rPr>
            </w:pPr>
            <w:r w:rsidRPr="00251C1A">
              <w:rPr>
                <w:rFonts w:eastAsia="Calibri"/>
                <w:sz w:val="24"/>
              </w:rPr>
              <w:t xml:space="preserve">первый уровень </w:t>
            </w:r>
            <w:proofErr w:type="gramStart"/>
            <w:r w:rsidRPr="00251C1A">
              <w:rPr>
                <w:rFonts w:eastAsia="Calibri"/>
                <w:sz w:val="24"/>
              </w:rPr>
              <w:t>ответственности  (</w:t>
            </w:r>
            <w:proofErr w:type="gramEnd"/>
            <w:r w:rsidRPr="00251C1A">
              <w:rPr>
                <w:rFonts w:eastAsia="Calibri"/>
                <w:sz w:val="24"/>
              </w:rPr>
              <w:t xml:space="preserve">предельный размер обязательств по договорам строительного подряда </w:t>
            </w:r>
          </w:p>
          <w:p w14:paraId="2BECC53D" w14:textId="77777777" w:rsidR="00E97BAD" w:rsidRPr="00251C1A" w:rsidRDefault="00E97BAD" w:rsidP="0043460A">
            <w:pPr>
              <w:autoSpaceDE w:val="0"/>
              <w:rPr>
                <w:rFonts w:eastAsia="Calibri"/>
                <w:b/>
                <w:sz w:val="24"/>
              </w:rPr>
            </w:pPr>
            <w:r w:rsidRPr="00251C1A">
              <w:rPr>
                <w:rFonts w:eastAsia="Calibri"/>
                <w:b/>
                <w:sz w:val="24"/>
              </w:rPr>
              <w:t xml:space="preserve">не превышает </w:t>
            </w:r>
          </w:p>
          <w:p w14:paraId="35577B98" w14:textId="77777777" w:rsidR="00E97BAD" w:rsidRPr="00251C1A" w:rsidRDefault="00E97BAD" w:rsidP="0043460A">
            <w:pPr>
              <w:autoSpaceDE w:val="0"/>
              <w:rPr>
                <w:rFonts w:eastAsia="Calibri"/>
                <w:sz w:val="24"/>
              </w:rPr>
            </w:pPr>
            <w:r w:rsidRPr="00251C1A">
              <w:rPr>
                <w:rFonts w:eastAsia="Calibri"/>
                <w:b/>
                <w:sz w:val="24"/>
              </w:rPr>
              <w:t>60 млн. руб.)</w:t>
            </w:r>
          </w:p>
        </w:tc>
        <w:tc>
          <w:tcPr>
            <w:tcW w:w="1559" w:type="dxa"/>
            <w:tcBorders>
              <w:top w:val="single" w:sz="4" w:space="0" w:color="000000"/>
              <w:left w:val="single" w:sz="4" w:space="0" w:color="000000"/>
              <w:bottom w:val="single" w:sz="4" w:space="0" w:color="000000"/>
            </w:tcBorders>
            <w:shd w:val="clear" w:color="auto" w:fill="auto"/>
          </w:tcPr>
          <w:p w14:paraId="782D462A" w14:textId="77777777" w:rsidR="00E97BAD" w:rsidRPr="00251C1A" w:rsidRDefault="00E97BAD" w:rsidP="0043460A">
            <w:pPr>
              <w:autoSpaceDE w:val="0"/>
              <w:rPr>
                <w:rFonts w:eastAsia="Calibri"/>
                <w:b/>
                <w:sz w:val="24"/>
              </w:rPr>
            </w:pPr>
            <w:r w:rsidRPr="00251C1A">
              <w:rPr>
                <w:rFonts w:eastAsia="Calibri"/>
                <w:sz w:val="24"/>
              </w:rPr>
              <w:t xml:space="preserve">второй уровень </w:t>
            </w:r>
            <w:proofErr w:type="gramStart"/>
            <w:r w:rsidRPr="00251C1A">
              <w:rPr>
                <w:rFonts w:eastAsia="Calibri"/>
                <w:sz w:val="24"/>
              </w:rPr>
              <w:t>ответственности  (</w:t>
            </w:r>
            <w:proofErr w:type="gramEnd"/>
            <w:r w:rsidRPr="00251C1A">
              <w:rPr>
                <w:rFonts w:eastAsia="Calibri"/>
                <w:sz w:val="24"/>
              </w:rPr>
              <w:t xml:space="preserve">предельный размер обязательств по  договорам строительного подряда  </w:t>
            </w:r>
          </w:p>
          <w:p w14:paraId="7BE9B230" w14:textId="77777777" w:rsidR="00E97BAD" w:rsidRPr="00251C1A" w:rsidRDefault="00E97BAD" w:rsidP="0043460A">
            <w:pPr>
              <w:autoSpaceDE w:val="0"/>
              <w:rPr>
                <w:rFonts w:eastAsia="Calibri"/>
                <w:b/>
                <w:sz w:val="24"/>
              </w:rPr>
            </w:pPr>
            <w:r w:rsidRPr="00251C1A">
              <w:rPr>
                <w:rFonts w:eastAsia="Calibri"/>
                <w:b/>
                <w:sz w:val="24"/>
              </w:rPr>
              <w:t>не превышает</w:t>
            </w:r>
          </w:p>
          <w:p w14:paraId="4F65E23C" w14:textId="77777777" w:rsidR="00E97BAD" w:rsidRPr="00251C1A" w:rsidRDefault="00E97BAD" w:rsidP="0043460A">
            <w:pPr>
              <w:autoSpaceDE w:val="0"/>
              <w:rPr>
                <w:rFonts w:eastAsia="Calibri"/>
                <w:sz w:val="24"/>
              </w:rPr>
            </w:pPr>
            <w:r w:rsidRPr="00251C1A">
              <w:rPr>
                <w:rFonts w:eastAsia="Calibri"/>
                <w:b/>
                <w:sz w:val="24"/>
              </w:rPr>
              <w:t>500 млн. руб.)</w:t>
            </w:r>
          </w:p>
        </w:tc>
        <w:tc>
          <w:tcPr>
            <w:tcW w:w="1701" w:type="dxa"/>
            <w:tcBorders>
              <w:top w:val="single" w:sz="4" w:space="0" w:color="000000"/>
              <w:left w:val="single" w:sz="4" w:space="0" w:color="000000"/>
              <w:bottom w:val="single" w:sz="4" w:space="0" w:color="000000"/>
            </w:tcBorders>
            <w:shd w:val="clear" w:color="auto" w:fill="auto"/>
          </w:tcPr>
          <w:p w14:paraId="12A4E8F3" w14:textId="77777777" w:rsidR="00E97BAD" w:rsidRPr="00251C1A" w:rsidRDefault="00E97BAD" w:rsidP="0043460A">
            <w:pPr>
              <w:autoSpaceDE w:val="0"/>
              <w:rPr>
                <w:rFonts w:eastAsia="Calibri"/>
                <w:b/>
                <w:sz w:val="24"/>
              </w:rPr>
            </w:pPr>
            <w:r w:rsidRPr="00251C1A">
              <w:rPr>
                <w:rFonts w:eastAsia="Calibri"/>
                <w:sz w:val="24"/>
              </w:rPr>
              <w:t xml:space="preserve">третий уровень ответственности (предельный размер обязательств по договорам строительного подряда                    </w:t>
            </w:r>
            <w:r w:rsidRPr="00251C1A">
              <w:rPr>
                <w:rFonts w:eastAsia="Calibri"/>
                <w:b/>
                <w:sz w:val="24"/>
              </w:rPr>
              <w:t xml:space="preserve">не превышает </w:t>
            </w:r>
          </w:p>
          <w:p w14:paraId="5B895AE3" w14:textId="77777777" w:rsidR="00E97BAD" w:rsidRPr="00251C1A" w:rsidRDefault="00E97BAD" w:rsidP="0043460A">
            <w:pPr>
              <w:autoSpaceDE w:val="0"/>
              <w:rPr>
                <w:rFonts w:eastAsia="Calibri"/>
                <w:sz w:val="24"/>
              </w:rPr>
            </w:pPr>
            <w:r w:rsidRPr="00251C1A">
              <w:rPr>
                <w:rFonts w:eastAsia="Calibri"/>
                <w:b/>
                <w:sz w:val="24"/>
              </w:rPr>
              <w:t>3 млрд. руб.)</w:t>
            </w:r>
          </w:p>
        </w:tc>
        <w:tc>
          <w:tcPr>
            <w:tcW w:w="1490" w:type="dxa"/>
            <w:tcBorders>
              <w:top w:val="single" w:sz="4" w:space="0" w:color="000000"/>
              <w:left w:val="single" w:sz="4" w:space="0" w:color="000000"/>
              <w:bottom w:val="single" w:sz="4" w:space="0" w:color="000000"/>
            </w:tcBorders>
            <w:shd w:val="clear" w:color="auto" w:fill="auto"/>
          </w:tcPr>
          <w:p w14:paraId="3F70A18A" w14:textId="77777777" w:rsidR="00E97BAD" w:rsidRPr="00251C1A" w:rsidRDefault="00E97BAD" w:rsidP="0043460A">
            <w:pPr>
              <w:autoSpaceDE w:val="0"/>
              <w:rPr>
                <w:rFonts w:eastAsia="Calibri"/>
                <w:b/>
                <w:sz w:val="24"/>
              </w:rPr>
            </w:pPr>
            <w:r w:rsidRPr="00251C1A">
              <w:rPr>
                <w:rFonts w:eastAsia="Calibri"/>
                <w:sz w:val="24"/>
              </w:rPr>
              <w:t xml:space="preserve">четвертый уровень ответственности (предельный размер обязательств по договорам строительного подряда </w:t>
            </w:r>
          </w:p>
          <w:p w14:paraId="5EF1F443" w14:textId="77777777" w:rsidR="00E97BAD" w:rsidRPr="00251C1A" w:rsidRDefault="00E97BAD" w:rsidP="0043460A">
            <w:pPr>
              <w:autoSpaceDE w:val="0"/>
              <w:rPr>
                <w:rFonts w:eastAsia="Calibri"/>
                <w:b/>
                <w:sz w:val="24"/>
              </w:rPr>
            </w:pPr>
            <w:r w:rsidRPr="00251C1A">
              <w:rPr>
                <w:rFonts w:eastAsia="Calibri"/>
                <w:b/>
                <w:sz w:val="24"/>
              </w:rPr>
              <w:t xml:space="preserve">не превышает </w:t>
            </w:r>
          </w:p>
          <w:p w14:paraId="033492F9" w14:textId="77777777" w:rsidR="00E97BAD" w:rsidRPr="00251C1A" w:rsidRDefault="00E97BAD" w:rsidP="0043460A">
            <w:pPr>
              <w:autoSpaceDE w:val="0"/>
              <w:rPr>
                <w:rFonts w:eastAsia="Calibri"/>
                <w:sz w:val="24"/>
              </w:rPr>
            </w:pPr>
            <w:r w:rsidRPr="00251C1A">
              <w:rPr>
                <w:rFonts w:eastAsia="Calibri"/>
                <w:b/>
                <w:sz w:val="24"/>
              </w:rPr>
              <w:t>10 млрд. руб.)</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12F70BC3" w14:textId="77777777" w:rsidR="00E97BAD" w:rsidRPr="00251C1A" w:rsidRDefault="00E97BAD" w:rsidP="0043460A">
            <w:pPr>
              <w:autoSpaceDE w:val="0"/>
              <w:rPr>
                <w:rFonts w:eastAsia="Calibri"/>
                <w:b/>
                <w:sz w:val="24"/>
              </w:rPr>
            </w:pPr>
            <w:r w:rsidRPr="00251C1A">
              <w:rPr>
                <w:rFonts w:eastAsia="Calibri"/>
                <w:sz w:val="24"/>
              </w:rPr>
              <w:t xml:space="preserve">пятый уровень ответственности (предельный размер обязательств по договорам строительного подряда </w:t>
            </w:r>
          </w:p>
          <w:p w14:paraId="2A8AFF40" w14:textId="77777777" w:rsidR="00E97BAD" w:rsidRPr="00251C1A" w:rsidRDefault="00E97BAD" w:rsidP="0043460A">
            <w:pPr>
              <w:autoSpaceDE w:val="0"/>
              <w:rPr>
                <w:sz w:val="24"/>
              </w:rPr>
            </w:pPr>
            <w:r w:rsidRPr="00251C1A">
              <w:rPr>
                <w:rFonts w:eastAsia="Calibri"/>
                <w:b/>
                <w:sz w:val="24"/>
              </w:rPr>
              <w:t>составляет 10 млрд. руб. и более)</w:t>
            </w:r>
          </w:p>
        </w:tc>
      </w:tr>
      <w:tr w:rsidR="00E97BAD" w:rsidRPr="00251C1A" w14:paraId="6084CC2D" w14:textId="77777777" w:rsidTr="0043460A">
        <w:tc>
          <w:tcPr>
            <w:tcW w:w="2092" w:type="dxa"/>
            <w:tcBorders>
              <w:top w:val="single" w:sz="4" w:space="0" w:color="000000"/>
              <w:left w:val="single" w:sz="4" w:space="0" w:color="000000"/>
              <w:bottom w:val="single" w:sz="4" w:space="0" w:color="000000"/>
            </w:tcBorders>
            <w:shd w:val="clear" w:color="auto" w:fill="auto"/>
          </w:tcPr>
          <w:p w14:paraId="0BAD9BB0" w14:textId="77777777" w:rsidR="00E97BAD" w:rsidRPr="00251C1A" w:rsidRDefault="00E97BAD" w:rsidP="0043460A">
            <w:pPr>
              <w:autoSpaceDE w:val="0"/>
              <w:jc w:val="both"/>
              <w:rPr>
                <w:rFonts w:eastAsia="Calibri"/>
                <w:b/>
                <w:sz w:val="24"/>
              </w:rPr>
            </w:pPr>
            <w:r w:rsidRPr="00251C1A">
              <w:rPr>
                <w:rFonts w:eastAsia="Calibri"/>
                <w:sz w:val="24"/>
              </w:rPr>
              <w:t xml:space="preserve">объекты капитального </w:t>
            </w:r>
            <w:proofErr w:type="gramStart"/>
            <w:r w:rsidRPr="00251C1A">
              <w:rPr>
                <w:rFonts w:eastAsia="Calibri"/>
                <w:sz w:val="24"/>
              </w:rPr>
              <w:t>строительства  (</w:t>
            </w:r>
            <w:proofErr w:type="gramEnd"/>
            <w:r w:rsidRPr="00251C1A">
              <w:rPr>
                <w:rFonts w:eastAsia="Calibri"/>
                <w:sz w:val="24"/>
              </w:rPr>
              <w:t xml:space="preserve">кроме особо </w:t>
            </w:r>
            <w:r w:rsidRPr="00251C1A">
              <w:rPr>
                <w:rFonts w:eastAsia="Calibri"/>
                <w:sz w:val="24"/>
              </w:rPr>
              <w:lastRenderedPageBreak/>
              <w:t>опасных, технически сложных и уникальных объектов, объектов использования атомной энергии)</w:t>
            </w:r>
          </w:p>
        </w:tc>
        <w:tc>
          <w:tcPr>
            <w:tcW w:w="1701" w:type="dxa"/>
            <w:tcBorders>
              <w:top w:val="single" w:sz="4" w:space="0" w:color="000000"/>
              <w:left w:val="single" w:sz="4" w:space="0" w:color="000000"/>
              <w:bottom w:val="single" w:sz="4" w:space="0" w:color="000000"/>
            </w:tcBorders>
            <w:shd w:val="clear" w:color="auto" w:fill="auto"/>
          </w:tcPr>
          <w:p w14:paraId="1E3A6E8E" w14:textId="77777777" w:rsidR="00E97BAD" w:rsidRPr="00251C1A" w:rsidRDefault="00E97BAD" w:rsidP="0043460A">
            <w:pPr>
              <w:autoSpaceDE w:val="0"/>
              <w:snapToGrid w:val="0"/>
              <w:jc w:val="center"/>
              <w:rPr>
                <w:rFonts w:eastAsia="Calibri"/>
                <w:b/>
                <w:sz w:val="24"/>
              </w:rPr>
            </w:pPr>
          </w:p>
          <w:p w14:paraId="42AFF93B" w14:textId="77777777" w:rsidR="00E97BAD" w:rsidRPr="00251C1A" w:rsidRDefault="00E97BAD" w:rsidP="0043460A">
            <w:pPr>
              <w:autoSpaceDE w:val="0"/>
              <w:jc w:val="center"/>
              <w:rPr>
                <w:rFonts w:eastAsia="Calibri"/>
                <w:b/>
                <w:sz w:val="24"/>
              </w:rPr>
            </w:pPr>
          </w:p>
          <w:p w14:paraId="73F91663" w14:textId="77777777" w:rsidR="00E97BAD" w:rsidRPr="00251C1A" w:rsidRDefault="00E97BAD" w:rsidP="0043460A">
            <w:pPr>
              <w:autoSpaceDE w:val="0"/>
              <w:jc w:val="center"/>
              <w:rPr>
                <w:rFonts w:eastAsia="Calibri"/>
                <w:b/>
                <w:sz w:val="24"/>
              </w:rPr>
            </w:pPr>
          </w:p>
          <w:p w14:paraId="35DCB885" w14:textId="77777777" w:rsidR="00E97BAD" w:rsidRPr="00251C1A" w:rsidRDefault="00E97BAD" w:rsidP="0043460A">
            <w:pPr>
              <w:autoSpaceDE w:val="0"/>
              <w:jc w:val="center"/>
              <w:rPr>
                <w:rFonts w:eastAsia="Calibri"/>
                <w:b/>
                <w:sz w:val="24"/>
              </w:rPr>
            </w:pPr>
            <w:r w:rsidRPr="00251C1A">
              <w:rPr>
                <w:rFonts w:eastAsia="Calibri"/>
                <w:b/>
                <w:sz w:val="24"/>
              </w:rPr>
              <w:t>12 000</w:t>
            </w:r>
          </w:p>
        </w:tc>
        <w:tc>
          <w:tcPr>
            <w:tcW w:w="1559" w:type="dxa"/>
            <w:tcBorders>
              <w:top w:val="single" w:sz="4" w:space="0" w:color="000000"/>
              <w:left w:val="single" w:sz="4" w:space="0" w:color="000000"/>
              <w:bottom w:val="single" w:sz="4" w:space="0" w:color="000000"/>
            </w:tcBorders>
            <w:shd w:val="clear" w:color="auto" w:fill="auto"/>
          </w:tcPr>
          <w:p w14:paraId="6F9F9729" w14:textId="77777777" w:rsidR="00E97BAD" w:rsidRPr="00251C1A" w:rsidRDefault="00E97BAD" w:rsidP="0043460A">
            <w:pPr>
              <w:autoSpaceDE w:val="0"/>
              <w:snapToGrid w:val="0"/>
              <w:jc w:val="center"/>
              <w:rPr>
                <w:rFonts w:eastAsia="Calibri"/>
                <w:b/>
                <w:sz w:val="24"/>
              </w:rPr>
            </w:pPr>
          </w:p>
          <w:p w14:paraId="5876FFB9" w14:textId="77777777" w:rsidR="00E97BAD" w:rsidRPr="00251C1A" w:rsidRDefault="00E97BAD" w:rsidP="0043460A">
            <w:pPr>
              <w:autoSpaceDE w:val="0"/>
              <w:jc w:val="center"/>
              <w:rPr>
                <w:rFonts w:eastAsia="Calibri"/>
                <w:b/>
                <w:sz w:val="24"/>
              </w:rPr>
            </w:pPr>
          </w:p>
          <w:p w14:paraId="683D318C" w14:textId="77777777" w:rsidR="00E97BAD" w:rsidRPr="00251C1A" w:rsidRDefault="00E97BAD" w:rsidP="0043460A">
            <w:pPr>
              <w:autoSpaceDE w:val="0"/>
              <w:jc w:val="center"/>
              <w:rPr>
                <w:rFonts w:eastAsia="Calibri"/>
                <w:b/>
                <w:sz w:val="24"/>
              </w:rPr>
            </w:pPr>
          </w:p>
          <w:p w14:paraId="0EA2C3CB" w14:textId="77777777" w:rsidR="00E97BAD" w:rsidRPr="00251C1A" w:rsidRDefault="00E97BAD" w:rsidP="0043460A">
            <w:pPr>
              <w:autoSpaceDE w:val="0"/>
              <w:jc w:val="center"/>
              <w:rPr>
                <w:rFonts w:eastAsia="Calibri"/>
                <w:b/>
                <w:sz w:val="24"/>
              </w:rPr>
            </w:pPr>
            <w:r w:rsidRPr="00251C1A">
              <w:rPr>
                <w:rFonts w:eastAsia="Calibri"/>
                <w:b/>
                <w:sz w:val="24"/>
              </w:rPr>
              <w:t>16 000</w:t>
            </w:r>
          </w:p>
        </w:tc>
        <w:tc>
          <w:tcPr>
            <w:tcW w:w="1701" w:type="dxa"/>
            <w:tcBorders>
              <w:top w:val="single" w:sz="4" w:space="0" w:color="000000"/>
              <w:left w:val="single" w:sz="4" w:space="0" w:color="000000"/>
              <w:bottom w:val="single" w:sz="4" w:space="0" w:color="000000"/>
            </w:tcBorders>
            <w:shd w:val="clear" w:color="auto" w:fill="auto"/>
          </w:tcPr>
          <w:p w14:paraId="153E06DC" w14:textId="77777777" w:rsidR="00E97BAD" w:rsidRPr="00251C1A" w:rsidRDefault="00E97BAD" w:rsidP="0043460A">
            <w:pPr>
              <w:autoSpaceDE w:val="0"/>
              <w:snapToGrid w:val="0"/>
              <w:jc w:val="center"/>
              <w:rPr>
                <w:rFonts w:eastAsia="Calibri"/>
                <w:b/>
                <w:sz w:val="24"/>
              </w:rPr>
            </w:pPr>
          </w:p>
          <w:p w14:paraId="0799DDAC" w14:textId="77777777" w:rsidR="00E97BAD" w:rsidRPr="00251C1A" w:rsidRDefault="00E97BAD" w:rsidP="0043460A">
            <w:pPr>
              <w:autoSpaceDE w:val="0"/>
              <w:jc w:val="center"/>
              <w:rPr>
                <w:rFonts w:eastAsia="Calibri"/>
                <w:b/>
                <w:sz w:val="24"/>
              </w:rPr>
            </w:pPr>
          </w:p>
          <w:p w14:paraId="34D9C85B" w14:textId="77777777" w:rsidR="00E97BAD" w:rsidRPr="00251C1A" w:rsidRDefault="00E97BAD" w:rsidP="0043460A">
            <w:pPr>
              <w:autoSpaceDE w:val="0"/>
              <w:jc w:val="center"/>
              <w:rPr>
                <w:rFonts w:eastAsia="Calibri"/>
                <w:b/>
                <w:sz w:val="24"/>
              </w:rPr>
            </w:pPr>
          </w:p>
          <w:p w14:paraId="21E81FBB" w14:textId="77777777" w:rsidR="00E97BAD" w:rsidRPr="00251C1A" w:rsidRDefault="00E97BAD" w:rsidP="0043460A">
            <w:pPr>
              <w:autoSpaceDE w:val="0"/>
              <w:jc w:val="center"/>
              <w:rPr>
                <w:rFonts w:eastAsia="Calibri"/>
                <w:b/>
                <w:sz w:val="24"/>
              </w:rPr>
            </w:pPr>
            <w:r w:rsidRPr="00251C1A">
              <w:rPr>
                <w:rFonts w:eastAsia="Calibri"/>
                <w:b/>
                <w:sz w:val="24"/>
              </w:rPr>
              <w:t>3</w:t>
            </w:r>
            <w:r w:rsidRPr="00251C1A">
              <w:rPr>
                <w:rFonts w:eastAsia="Calibri"/>
                <w:b/>
                <w:sz w:val="24"/>
                <w:lang w:val="en-US"/>
              </w:rPr>
              <w:t>5</w:t>
            </w:r>
            <w:r w:rsidRPr="00251C1A">
              <w:rPr>
                <w:rFonts w:eastAsia="Calibri"/>
                <w:b/>
                <w:sz w:val="24"/>
              </w:rPr>
              <w:t> 000</w:t>
            </w:r>
          </w:p>
        </w:tc>
        <w:tc>
          <w:tcPr>
            <w:tcW w:w="1490" w:type="dxa"/>
            <w:tcBorders>
              <w:top w:val="single" w:sz="4" w:space="0" w:color="000000"/>
              <w:left w:val="single" w:sz="4" w:space="0" w:color="000000"/>
              <w:bottom w:val="single" w:sz="4" w:space="0" w:color="000000"/>
            </w:tcBorders>
            <w:shd w:val="clear" w:color="auto" w:fill="auto"/>
          </w:tcPr>
          <w:p w14:paraId="61160626" w14:textId="77777777" w:rsidR="00E97BAD" w:rsidRPr="00251C1A" w:rsidRDefault="00E97BAD" w:rsidP="0043460A">
            <w:pPr>
              <w:autoSpaceDE w:val="0"/>
              <w:snapToGrid w:val="0"/>
              <w:jc w:val="center"/>
              <w:rPr>
                <w:rFonts w:eastAsia="Calibri"/>
                <w:b/>
                <w:sz w:val="24"/>
              </w:rPr>
            </w:pPr>
          </w:p>
          <w:p w14:paraId="24F6C902" w14:textId="77777777" w:rsidR="00E97BAD" w:rsidRPr="00251C1A" w:rsidRDefault="00E97BAD" w:rsidP="0043460A">
            <w:pPr>
              <w:autoSpaceDE w:val="0"/>
              <w:jc w:val="center"/>
              <w:rPr>
                <w:rFonts w:eastAsia="Calibri"/>
                <w:b/>
                <w:sz w:val="24"/>
              </w:rPr>
            </w:pPr>
          </w:p>
          <w:p w14:paraId="2A8A061A" w14:textId="77777777" w:rsidR="00E97BAD" w:rsidRPr="00251C1A" w:rsidRDefault="00E97BAD" w:rsidP="0043460A">
            <w:pPr>
              <w:autoSpaceDE w:val="0"/>
              <w:jc w:val="center"/>
              <w:rPr>
                <w:rFonts w:eastAsia="Calibri"/>
                <w:b/>
                <w:sz w:val="24"/>
              </w:rPr>
            </w:pPr>
          </w:p>
          <w:p w14:paraId="0C18EC04" w14:textId="77777777" w:rsidR="00E97BAD" w:rsidRPr="00251C1A" w:rsidRDefault="00E97BAD" w:rsidP="0043460A">
            <w:pPr>
              <w:autoSpaceDE w:val="0"/>
              <w:jc w:val="center"/>
              <w:rPr>
                <w:rFonts w:eastAsia="Calibri"/>
                <w:b/>
                <w:sz w:val="24"/>
              </w:rPr>
            </w:pPr>
            <w:r w:rsidRPr="00251C1A">
              <w:rPr>
                <w:rFonts w:eastAsia="Calibri"/>
                <w:b/>
                <w:sz w:val="24"/>
              </w:rPr>
              <w:t>15</w:t>
            </w:r>
            <w:r w:rsidRPr="00251C1A">
              <w:rPr>
                <w:rFonts w:eastAsia="Calibri"/>
                <w:b/>
                <w:sz w:val="24"/>
                <w:lang w:val="en-US"/>
              </w:rPr>
              <w:t>0</w:t>
            </w:r>
            <w:r w:rsidRPr="00251C1A">
              <w:rPr>
                <w:rFonts w:eastAsia="Calibri"/>
                <w:b/>
                <w:sz w:val="24"/>
              </w:rPr>
              <w:t xml:space="preserve"> 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3322FD64" w14:textId="77777777" w:rsidR="00E97BAD" w:rsidRPr="00251C1A" w:rsidRDefault="00E97BAD" w:rsidP="0043460A">
            <w:pPr>
              <w:autoSpaceDE w:val="0"/>
              <w:snapToGrid w:val="0"/>
              <w:jc w:val="center"/>
              <w:rPr>
                <w:rFonts w:eastAsia="Calibri"/>
                <w:b/>
                <w:sz w:val="24"/>
              </w:rPr>
            </w:pPr>
          </w:p>
          <w:p w14:paraId="605FB80C" w14:textId="77777777" w:rsidR="00E97BAD" w:rsidRPr="00251C1A" w:rsidRDefault="00E97BAD" w:rsidP="0043460A">
            <w:pPr>
              <w:autoSpaceDE w:val="0"/>
              <w:jc w:val="center"/>
              <w:rPr>
                <w:rFonts w:eastAsia="Calibri"/>
                <w:b/>
                <w:sz w:val="24"/>
              </w:rPr>
            </w:pPr>
          </w:p>
          <w:p w14:paraId="53249294" w14:textId="77777777" w:rsidR="00E97BAD" w:rsidRPr="00251C1A" w:rsidRDefault="00E97BAD" w:rsidP="0043460A">
            <w:pPr>
              <w:autoSpaceDE w:val="0"/>
              <w:jc w:val="center"/>
              <w:rPr>
                <w:rFonts w:eastAsia="Calibri"/>
                <w:b/>
                <w:sz w:val="24"/>
              </w:rPr>
            </w:pPr>
          </w:p>
          <w:p w14:paraId="3D181906" w14:textId="77777777" w:rsidR="00E97BAD" w:rsidRPr="00251C1A" w:rsidRDefault="00E97BAD" w:rsidP="0043460A">
            <w:pPr>
              <w:autoSpaceDE w:val="0"/>
              <w:jc w:val="center"/>
              <w:rPr>
                <w:sz w:val="24"/>
              </w:rPr>
            </w:pPr>
            <w:r w:rsidRPr="00251C1A">
              <w:rPr>
                <w:rFonts w:eastAsia="Calibri"/>
                <w:b/>
                <w:sz w:val="24"/>
              </w:rPr>
              <w:t>30</w:t>
            </w:r>
            <w:r w:rsidRPr="00251C1A">
              <w:rPr>
                <w:rFonts w:eastAsia="Calibri"/>
                <w:b/>
                <w:sz w:val="24"/>
                <w:lang w:val="en-US"/>
              </w:rPr>
              <w:t>0</w:t>
            </w:r>
            <w:r w:rsidRPr="00251C1A">
              <w:rPr>
                <w:rFonts w:eastAsia="Calibri"/>
                <w:b/>
                <w:sz w:val="24"/>
              </w:rPr>
              <w:t xml:space="preserve"> 000</w:t>
            </w:r>
          </w:p>
        </w:tc>
      </w:tr>
      <w:tr w:rsidR="00E97BAD" w:rsidRPr="00251C1A" w14:paraId="2DDDFA88" w14:textId="77777777" w:rsidTr="0043460A">
        <w:tc>
          <w:tcPr>
            <w:tcW w:w="2092" w:type="dxa"/>
            <w:tcBorders>
              <w:top w:val="single" w:sz="4" w:space="0" w:color="000000"/>
              <w:left w:val="single" w:sz="4" w:space="0" w:color="000000"/>
              <w:bottom w:val="single" w:sz="4" w:space="0" w:color="000000"/>
            </w:tcBorders>
            <w:shd w:val="clear" w:color="auto" w:fill="auto"/>
          </w:tcPr>
          <w:p w14:paraId="6199C1BF" w14:textId="77777777" w:rsidR="00E97BAD" w:rsidRPr="00251C1A" w:rsidRDefault="00E97BAD" w:rsidP="0043460A">
            <w:pPr>
              <w:autoSpaceDE w:val="0"/>
              <w:jc w:val="both"/>
              <w:rPr>
                <w:rFonts w:eastAsia="Calibri"/>
                <w:b/>
                <w:sz w:val="24"/>
              </w:rPr>
            </w:pPr>
            <w:r w:rsidRPr="00251C1A">
              <w:rPr>
                <w:rFonts w:eastAsia="Calibri"/>
                <w:sz w:val="24"/>
              </w:rPr>
              <w:t>особо опасные, технически сложные и уникальные объекты, объекты использования атомной энергии</w:t>
            </w:r>
          </w:p>
        </w:tc>
        <w:tc>
          <w:tcPr>
            <w:tcW w:w="1701" w:type="dxa"/>
            <w:tcBorders>
              <w:top w:val="single" w:sz="4" w:space="0" w:color="000000"/>
              <w:left w:val="single" w:sz="4" w:space="0" w:color="000000"/>
              <w:bottom w:val="single" w:sz="4" w:space="0" w:color="000000"/>
            </w:tcBorders>
            <w:shd w:val="clear" w:color="auto" w:fill="auto"/>
          </w:tcPr>
          <w:p w14:paraId="62AAAFB3" w14:textId="77777777" w:rsidR="00E97BAD" w:rsidRPr="00251C1A" w:rsidRDefault="00E97BAD" w:rsidP="0043460A">
            <w:pPr>
              <w:autoSpaceDE w:val="0"/>
              <w:snapToGrid w:val="0"/>
              <w:jc w:val="center"/>
              <w:rPr>
                <w:rFonts w:eastAsia="Calibri"/>
                <w:b/>
                <w:sz w:val="24"/>
              </w:rPr>
            </w:pPr>
          </w:p>
          <w:p w14:paraId="492354C5" w14:textId="77777777" w:rsidR="00E97BAD" w:rsidRPr="00251C1A" w:rsidRDefault="00E97BAD" w:rsidP="0043460A">
            <w:pPr>
              <w:autoSpaceDE w:val="0"/>
              <w:jc w:val="center"/>
              <w:rPr>
                <w:rFonts w:eastAsia="Calibri"/>
                <w:b/>
                <w:sz w:val="24"/>
              </w:rPr>
            </w:pPr>
          </w:p>
          <w:p w14:paraId="6B77F53C" w14:textId="77777777" w:rsidR="00E97BAD" w:rsidRPr="00251C1A" w:rsidRDefault="00E97BAD" w:rsidP="0043460A">
            <w:pPr>
              <w:autoSpaceDE w:val="0"/>
              <w:jc w:val="center"/>
              <w:rPr>
                <w:rFonts w:eastAsia="Calibri"/>
                <w:b/>
                <w:sz w:val="24"/>
              </w:rPr>
            </w:pPr>
            <w:r w:rsidRPr="00251C1A">
              <w:rPr>
                <w:rFonts w:eastAsia="Calibri"/>
                <w:b/>
                <w:sz w:val="24"/>
                <w:lang w:val="en-US"/>
              </w:rPr>
              <w:t>22</w:t>
            </w:r>
            <w:r w:rsidRPr="00251C1A">
              <w:rPr>
                <w:rFonts w:eastAsia="Calibri"/>
                <w:b/>
                <w:sz w:val="24"/>
              </w:rPr>
              <w:t> 000</w:t>
            </w:r>
          </w:p>
        </w:tc>
        <w:tc>
          <w:tcPr>
            <w:tcW w:w="1559" w:type="dxa"/>
            <w:tcBorders>
              <w:top w:val="single" w:sz="4" w:space="0" w:color="000000"/>
              <w:left w:val="single" w:sz="4" w:space="0" w:color="000000"/>
              <w:bottom w:val="single" w:sz="4" w:space="0" w:color="000000"/>
            </w:tcBorders>
            <w:shd w:val="clear" w:color="auto" w:fill="auto"/>
          </w:tcPr>
          <w:p w14:paraId="7407FFAC" w14:textId="77777777" w:rsidR="00E97BAD" w:rsidRPr="00251C1A" w:rsidRDefault="00E97BAD" w:rsidP="0043460A">
            <w:pPr>
              <w:autoSpaceDE w:val="0"/>
              <w:snapToGrid w:val="0"/>
              <w:jc w:val="center"/>
              <w:rPr>
                <w:rFonts w:eastAsia="Calibri"/>
                <w:b/>
                <w:sz w:val="24"/>
              </w:rPr>
            </w:pPr>
          </w:p>
          <w:p w14:paraId="71E85381" w14:textId="77777777" w:rsidR="00E97BAD" w:rsidRPr="00251C1A" w:rsidRDefault="00E97BAD" w:rsidP="0043460A">
            <w:pPr>
              <w:autoSpaceDE w:val="0"/>
              <w:jc w:val="center"/>
              <w:rPr>
                <w:rFonts w:eastAsia="Calibri"/>
                <w:b/>
                <w:sz w:val="24"/>
              </w:rPr>
            </w:pPr>
          </w:p>
          <w:p w14:paraId="78D87CF6" w14:textId="77777777" w:rsidR="00E97BAD" w:rsidRPr="00251C1A" w:rsidRDefault="00E97BAD" w:rsidP="0043460A">
            <w:pPr>
              <w:autoSpaceDE w:val="0"/>
              <w:jc w:val="center"/>
              <w:rPr>
                <w:rFonts w:eastAsia="Calibri"/>
                <w:b/>
                <w:sz w:val="24"/>
              </w:rPr>
            </w:pPr>
            <w:r w:rsidRPr="00251C1A">
              <w:rPr>
                <w:rFonts w:eastAsia="Calibri"/>
                <w:b/>
                <w:sz w:val="24"/>
                <w:lang w:val="en-US"/>
              </w:rPr>
              <w:t>2</w:t>
            </w:r>
            <w:r w:rsidRPr="00251C1A">
              <w:rPr>
                <w:rFonts w:eastAsia="Calibri"/>
                <w:b/>
                <w:sz w:val="24"/>
              </w:rPr>
              <w:t>9 000</w:t>
            </w:r>
          </w:p>
        </w:tc>
        <w:tc>
          <w:tcPr>
            <w:tcW w:w="1701" w:type="dxa"/>
            <w:tcBorders>
              <w:top w:val="single" w:sz="4" w:space="0" w:color="000000"/>
              <w:left w:val="single" w:sz="4" w:space="0" w:color="000000"/>
              <w:bottom w:val="single" w:sz="4" w:space="0" w:color="000000"/>
            </w:tcBorders>
            <w:shd w:val="clear" w:color="auto" w:fill="auto"/>
          </w:tcPr>
          <w:p w14:paraId="243EE85F" w14:textId="77777777" w:rsidR="00E97BAD" w:rsidRPr="00251C1A" w:rsidRDefault="00E97BAD" w:rsidP="0043460A">
            <w:pPr>
              <w:autoSpaceDE w:val="0"/>
              <w:snapToGrid w:val="0"/>
              <w:jc w:val="center"/>
              <w:rPr>
                <w:rFonts w:eastAsia="Calibri"/>
                <w:b/>
                <w:sz w:val="24"/>
              </w:rPr>
            </w:pPr>
          </w:p>
          <w:p w14:paraId="1C6559DC" w14:textId="77777777" w:rsidR="00E97BAD" w:rsidRPr="00251C1A" w:rsidRDefault="00E97BAD" w:rsidP="0043460A">
            <w:pPr>
              <w:autoSpaceDE w:val="0"/>
              <w:jc w:val="center"/>
              <w:rPr>
                <w:rFonts w:eastAsia="Calibri"/>
                <w:b/>
                <w:sz w:val="24"/>
              </w:rPr>
            </w:pPr>
          </w:p>
          <w:p w14:paraId="7734FC20" w14:textId="77777777" w:rsidR="00E97BAD" w:rsidRPr="00251C1A" w:rsidRDefault="00E97BAD" w:rsidP="0043460A">
            <w:pPr>
              <w:autoSpaceDE w:val="0"/>
              <w:jc w:val="center"/>
              <w:rPr>
                <w:rFonts w:eastAsia="Calibri"/>
                <w:b/>
                <w:sz w:val="24"/>
              </w:rPr>
            </w:pPr>
            <w:r w:rsidRPr="00251C1A">
              <w:rPr>
                <w:rFonts w:eastAsia="Calibri"/>
                <w:b/>
                <w:sz w:val="24"/>
                <w:lang w:val="en-US"/>
              </w:rPr>
              <w:t>5</w:t>
            </w:r>
            <w:r w:rsidRPr="00251C1A">
              <w:rPr>
                <w:rFonts w:eastAsia="Calibri"/>
                <w:b/>
                <w:sz w:val="24"/>
              </w:rPr>
              <w:t>5 000</w:t>
            </w:r>
          </w:p>
          <w:p w14:paraId="46B94219" w14:textId="77777777" w:rsidR="00E97BAD" w:rsidRPr="00251C1A" w:rsidRDefault="00E97BAD" w:rsidP="0043460A">
            <w:pPr>
              <w:autoSpaceDE w:val="0"/>
              <w:jc w:val="center"/>
              <w:rPr>
                <w:rFonts w:eastAsia="Calibri"/>
                <w:b/>
                <w:sz w:val="24"/>
              </w:rPr>
            </w:pPr>
          </w:p>
        </w:tc>
        <w:tc>
          <w:tcPr>
            <w:tcW w:w="1490" w:type="dxa"/>
            <w:tcBorders>
              <w:top w:val="single" w:sz="4" w:space="0" w:color="000000"/>
              <w:left w:val="single" w:sz="4" w:space="0" w:color="000000"/>
              <w:bottom w:val="single" w:sz="4" w:space="0" w:color="000000"/>
            </w:tcBorders>
            <w:shd w:val="clear" w:color="auto" w:fill="auto"/>
          </w:tcPr>
          <w:p w14:paraId="4C299744" w14:textId="77777777" w:rsidR="00E97BAD" w:rsidRPr="00251C1A" w:rsidRDefault="00E97BAD" w:rsidP="0043460A">
            <w:pPr>
              <w:autoSpaceDE w:val="0"/>
              <w:snapToGrid w:val="0"/>
              <w:jc w:val="center"/>
              <w:rPr>
                <w:rFonts w:eastAsia="Calibri"/>
                <w:b/>
                <w:sz w:val="24"/>
              </w:rPr>
            </w:pPr>
          </w:p>
          <w:p w14:paraId="729CF1E7" w14:textId="77777777" w:rsidR="00E97BAD" w:rsidRPr="00251C1A" w:rsidRDefault="00E97BAD" w:rsidP="0043460A">
            <w:pPr>
              <w:autoSpaceDE w:val="0"/>
              <w:jc w:val="center"/>
              <w:rPr>
                <w:rFonts w:eastAsia="Calibri"/>
                <w:b/>
                <w:sz w:val="24"/>
              </w:rPr>
            </w:pPr>
          </w:p>
          <w:p w14:paraId="09F921D5" w14:textId="77777777" w:rsidR="00E97BAD" w:rsidRPr="00251C1A" w:rsidRDefault="00E97BAD" w:rsidP="0043460A">
            <w:pPr>
              <w:autoSpaceDE w:val="0"/>
              <w:jc w:val="center"/>
              <w:rPr>
                <w:rFonts w:eastAsia="Calibri"/>
                <w:b/>
                <w:sz w:val="24"/>
              </w:rPr>
            </w:pPr>
            <w:r w:rsidRPr="00251C1A">
              <w:rPr>
                <w:rFonts w:eastAsia="Calibri"/>
                <w:b/>
                <w:sz w:val="24"/>
              </w:rPr>
              <w:t>200 000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3593A60C" w14:textId="77777777" w:rsidR="00E97BAD" w:rsidRPr="00251C1A" w:rsidRDefault="00E97BAD" w:rsidP="0043460A">
            <w:pPr>
              <w:autoSpaceDE w:val="0"/>
              <w:snapToGrid w:val="0"/>
              <w:jc w:val="center"/>
              <w:rPr>
                <w:rFonts w:eastAsia="Calibri"/>
                <w:b/>
                <w:sz w:val="24"/>
              </w:rPr>
            </w:pPr>
          </w:p>
          <w:p w14:paraId="7C55E0A4" w14:textId="77777777" w:rsidR="00E97BAD" w:rsidRPr="00251C1A" w:rsidRDefault="00E97BAD" w:rsidP="0043460A">
            <w:pPr>
              <w:autoSpaceDE w:val="0"/>
              <w:jc w:val="center"/>
              <w:rPr>
                <w:rFonts w:eastAsia="Calibri"/>
                <w:b/>
                <w:sz w:val="24"/>
              </w:rPr>
            </w:pPr>
          </w:p>
          <w:p w14:paraId="0597DBF5" w14:textId="77777777" w:rsidR="00E97BAD" w:rsidRPr="00251C1A" w:rsidRDefault="00E97BAD" w:rsidP="0043460A">
            <w:pPr>
              <w:autoSpaceDE w:val="0"/>
              <w:jc w:val="center"/>
              <w:rPr>
                <w:sz w:val="24"/>
              </w:rPr>
            </w:pPr>
            <w:r w:rsidRPr="00251C1A">
              <w:rPr>
                <w:rFonts w:eastAsia="Calibri"/>
                <w:b/>
                <w:sz w:val="24"/>
              </w:rPr>
              <w:t>4</w:t>
            </w:r>
            <w:r w:rsidRPr="00251C1A">
              <w:rPr>
                <w:rFonts w:eastAsia="Calibri"/>
                <w:b/>
                <w:sz w:val="24"/>
                <w:lang w:val="en-US"/>
              </w:rPr>
              <w:t>00</w:t>
            </w:r>
            <w:r w:rsidRPr="00251C1A">
              <w:rPr>
                <w:rFonts w:eastAsia="Calibri"/>
                <w:b/>
                <w:sz w:val="24"/>
              </w:rPr>
              <w:t xml:space="preserve"> 000</w:t>
            </w:r>
          </w:p>
        </w:tc>
      </w:tr>
      <w:tr w:rsidR="00E97BAD" w:rsidRPr="00251C1A" w14:paraId="287E0E6C" w14:textId="77777777" w:rsidTr="0043460A">
        <w:tc>
          <w:tcPr>
            <w:tcW w:w="2092" w:type="dxa"/>
            <w:tcBorders>
              <w:top w:val="single" w:sz="4" w:space="0" w:color="000000"/>
              <w:left w:val="single" w:sz="4" w:space="0" w:color="000000"/>
              <w:bottom w:val="single" w:sz="4" w:space="0" w:color="000000"/>
            </w:tcBorders>
            <w:shd w:val="clear" w:color="auto" w:fill="auto"/>
          </w:tcPr>
          <w:p w14:paraId="37E0F38C" w14:textId="77777777" w:rsidR="00E97BAD" w:rsidRPr="00251C1A" w:rsidRDefault="00E97BAD" w:rsidP="0043460A">
            <w:pPr>
              <w:autoSpaceDE w:val="0"/>
              <w:jc w:val="both"/>
              <w:rPr>
                <w:rFonts w:eastAsia="Calibri"/>
                <w:b/>
                <w:sz w:val="24"/>
                <w:lang w:val="en-US"/>
              </w:rPr>
            </w:pPr>
            <w:r w:rsidRPr="00251C1A">
              <w:rPr>
                <w:rFonts w:eastAsia="Calibri"/>
                <w:sz w:val="24"/>
              </w:rPr>
              <w:t>объекты использования атомной энергии</w:t>
            </w:r>
          </w:p>
        </w:tc>
        <w:tc>
          <w:tcPr>
            <w:tcW w:w="1701" w:type="dxa"/>
            <w:tcBorders>
              <w:top w:val="single" w:sz="4" w:space="0" w:color="000000"/>
              <w:left w:val="single" w:sz="4" w:space="0" w:color="000000"/>
              <w:bottom w:val="single" w:sz="4" w:space="0" w:color="000000"/>
            </w:tcBorders>
            <w:shd w:val="clear" w:color="auto" w:fill="auto"/>
          </w:tcPr>
          <w:p w14:paraId="4BEC07EB" w14:textId="77777777" w:rsidR="00E97BAD" w:rsidRPr="00251C1A" w:rsidRDefault="00E97BAD" w:rsidP="0043460A">
            <w:pPr>
              <w:autoSpaceDE w:val="0"/>
              <w:jc w:val="center"/>
              <w:rPr>
                <w:rFonts w:eastAsia="Calibri"/>
                <w:b/>
                <w:sz w:val="24"/>
                <w:lang w:val="en-US"/>
              </w:rPr>
            </w:pPr>
            <w:r w:rsidRPr="00251C1A">
              <w:rPr>
                <w:rFonts w:eastAsia="Calibri"/>
                <w:b/>
                <w:sz w:val="24"/>
                <w:lang w:val="en-US"/>
              </w:rPr>
              <w:t>2</w:t>
            </w:r>
            <w:r w:rsidRPr="00251C1A">
              <w:rPr>
                <w:rFonts w:eastAsia="Calibri"/>
                <w:b/>
                <w:sz w:val="24"/>
              </w:rPr>
              <w:t>6 000</w:t>
            </w:r>
          </w:p>
        </w:tc>
        <w:tc>
          <w:tcPr>
            <w:tcW w:w="1559" w:type="dxa"/>
            <w:tcBorders>
              <w:top w:val="single" w:sz="4" w:space="0" w:color="000000"/>
              <w:left w:val="single" w:sz="4" w:space="0" w:color="000000"/>
              <w:bottom w:val="single" w:sz="4" w:space="0" w:color="000000"/>
            </w:tcBorders>
            <w:shd w:val="clear" w:color="auto" w:fill="auto"/>
          </w:tcPr>
          <w:p w14:paraId="38F895D8" w14:textId="77777777" w:rsidR="00E97BAD" w:rsidRPr="00251C1A" w:rsidRDefault="00E97BAD" w:rsidP="0043460A">
            <w:pPr>
              <w:autoSpaceDE w:val="0"/>
              <w:jc w:val="center"/>
              <w:rPr>
                <w:rFonts w:eastAsia="Calibri"/>
                <w:b/>
                <w:sz w:val="24"/>
                <w:lang w:val="en-US"/>
              </w:rPr>
            </w:pPr>
            <w:r w:rsidRPr="00251C1A">
              <w:rPr>
                <w:rFonts w:eastAsia="Calibri"/>
                <w:b/>
                <w:sz w:val="24"/>
                <w:lang w:val="en-US"/>
              </w:rPr>
              <w:t>35</w:t>
            </w:r>
            <w:r w:rsidRPr="00251C1A">
              <w:rPr>
                <w:rFonts w:eastAsia="Calibri"/>
                <w:b/>
                <w:sz w:val="24"/>
              </w:rPr>
              <w:t xml:space="preserve"> 000</w:t>
            </w:r>
          </w:p>
        </w:tc>
        <w:tc>
          <w:tcPr>
            <w:tcW w:w="1701" w:type="dxa"/>
            <w:tcBorders>
              <w:top w:val="single" w:sz="4" w:space="0" w:color="000000"/>
              <w:left w:val="single" w:sz="4" w:space="0" w:color="000000"/>
              <w:bottom w:val="single" w:sz="4" w:space="0" w:color="000000"/>
            </w:tcBorders>
            <w:shd w:val="clear" w:color="auto" w:fill="auto"/>
          </w:tcPr>
          <w:p w14:paraId="33994048" w14:textId="77777777" w:rsidR="00E97BAD" w:rsidRPr="00251C1A" w:rsidRDefault="00E97BAD" w:rsidP="0043460A">
            <w:pPr>
              <w:autoSpaceDE w:val="0"/>
              <w:jc w:val="center"/>
              <w:rPr>
                <w:rFonts w:eastAsia="Calibri"/>
                <w:b/>
                <w:sz w:val="24"/>
                <w:lang w:val="en-US"/>
              </w:rPr>
            </w:pPr>
            <w:r w:rsidRPr="00251C1A">
              <w:rPr>
                <w:rFonts w:eastAsia="Calibri"/>
                <w:b/>
                <w:sz w:val="24"/>
              </w:rPr>
              <w:t>70 000</w:t>
            </w:r>
          </w:p>
        </w:tc>
        <w:tc>
          <w:tcPr>
            <w:tcW w:w="1490" w:type="dxa"/>
            <w:tcBorders>
              <w:top w:val="single" w:sz="4" w:space="0" w:color="000000"/>
              <w:left w:val="single" w:sz="4" w:space="0" w:color="000000"/>
              <w:bottom w:val="single" w:sz="4" w:space="0" w:color="000000"/>
            </w:tcBorders>
            <w:shd w:val="clear" w:color="auto" w:fill="auto"/>
          </w:tcPr>
          <w:p w14:paraId="1943E892" w14:textId="77777777" w:rsidR="00E97BAD" w:rsidRPr="00251C1A" w:rsidRDefault="00E97BAD" w:rsidP="0043460A">
            <w:pPr>
              <w:autoSpaceDE w:val="0"/>
              <w:jc w:val="center"/>
              <w:rPr>
                <w:rFonts w:eastAsia="Calibri"/>
                <w:b/>
                <w:sz w:val="24"/>
                <w:lang w:val="en-US"/>
              </w:rPr>
            </w:pPr>
            <w:r w:rsidRPr="00251C1A">
              <w:rPr>
                <w:rFonts w:eastAsia="Calibri"/>
                <w:b/>
                <w:sz w:val="24"/>
              </w:rPr>
              <w:t>250 000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5D3DD76B" w14:textId="77777777" w:rsidR="00E97BAD" w:rsidRPr="00251C1A" w:rsidRDefault="00E97BAD" w:rsidP="0043460A">
            <w:pPr>
              <w:autoSpaceDE w:val="0"/>
              <w:jc w:val="center"/>
              <w:rPr>
                <w:sz w:val="24"/>
              </w:rPr>
            </w:pPr>
            <w:r w:rsidRPr="00251C1A">
              <w:rPr>
                <w:rFonts w:eastAsia="Calibri"/>
                <w:b/>
                <w:sz w:val="24"/>
              </w:rPr>
              <w:t>45</w:t>
            </w:r>
            <w:r w:rsidRPr="00251C1A">
              <w:rPr>
                <w:rFonts w:eastAsia="Calibri"/>
                <w:b/>
                <w:sz w:val="24"/>
                <w:lang w:val="en-US"/>
              </w:rPr>
              <w:t>0</w:t>
            </w:r>
            <w:r w:rsidRPr="00251C1A">
              <w:rPr>
                <w:rFonts w:eastAsia="Calibri"/>
                <w:b/>
                <w:sz w:val="24"/>
              </w:rPr>
              <w:t xml:space="preserve"> 000</w:t>
            </w:r>
          </w:p>
        </w:tc>
      </w:tr>
    </w:tbl>
    <w:p w14:paraId="06FC03F4" w14:textId="77777777" w:rsidR="00E97BAD" w:rsidRPr="00251C1A" w:rsidRDefault="00E97BAD" w:rsidP="00E97BAD">
      <w:pPr>
        <w:autoSpaceDE w:val="0"/>
        <w:ind w:firstLine="708"/>
        <w:jc w:val="both"/>
        <w:rPr>
          <w:sz w:val="24"/>
          <w:shd w:val="clear" w:color="auto" w:fill="00FFFF"/>
        </w:rPr>
      </w:pPr>
    </w:p>
    <w:p w14:paraId="0D305C65" w14:textId="77777777" w:rsidR="00E97BAD" w:rsidRPr="00251C1A" w:rsidRDefault="00E97BAD" w:rsidP="00E97BAD">
      <w:pPr>
        <w:ind w:firstLine="708"/>
        <w:jc w:val="both"/>
        <w:rPr>
          <w:sz w:val="24"/>
        </w:rPr>
      </w:pPr>
      <w:r w:rsidRPr="00251C1A">
        <w:rPr>
          <w:sz w:val="24"/>
        </w:rPr>
        <w:t>*Юридическое лицо (индивидуальный предприниматель), являющееся микропредприятием (по условиям, установленным действующим законодательством Российской Федерации) и годовая выручка которого по виду работ строительство составляет не более 10 000 000 (десяти миллионов) рублей, при условии, что в отношении него отсутствуют решения судов, вступившие в законную силу, в которых судами установлены обстоятельства неисполнения (и/или ненадлежащего исполнения) обязательств по договорам строительного подряда, вправе получить льготу на оплату взноса в фонд коллективного страхования гражданской ответственности в размере 30% от размера взноса, указанного в таблице, содержащейся в настоящем пункте, при условии подачи в Ассоциацию заявления в установленном настоящим Положением порядке.</w:t>
      </w:r>
    </w:p>
    <w:p w14:paraId="13553D60" w14:textId="77777777" w:rsidR="00E97BAD" w:rsidRPr="00251C1A" w:rsidRDefault="00E97BAD" w:rsidP="00E97BAD">
      <w:pPr>
        <w:tabs>
          <w:tab w:val="left" w:pos="0"/>
          <w:tab w:val="left" w:pos="426"/>
        </w:tabs>
        <w:autoSpaceDE w:val="0"/>
        <w:jc w:val="both"/>
        <w:rPr>
          <w:sz w:val="24"/>
        </w:rPr>
      </w:pPr>
    </w:p>
    <w:p w14:paraId="48204592" w14:textId="77777777" w:rsidR="00E97BAD" w:rsidRPr="00251C1A" w:rsidRDefault="00E97BAD" w:rsidP="00E97BAD">
      <w:pPr>
        <w:tabs>
          <w:tab w:val="left" w:pos="0"/>
          <w:tab w:val="left" w:pos="426"/>
        </w:tabs>
        <w:autoSpaceDE w:val="0"/>
        <w:jc w:val="both"/>
        <w:rPr>
          <w:sz w:val="24"/>
        </w:rPr>
      </w:pPr>
      <w:r w:rsidRPr="00251C1A">
        <w:rPr>
          <w:sz w:val="24"/>
        </w:rPr>
        <w:tab/>
        <w:t xml:space="preserve">4.3. Члены Ассоциации, гражданская ответственность которых застрахована </w:t>
      </w:r>
      <w:proofErr w:type="gramStart"/>
      <w:r w:rsidRPr="00251C1A">
        <w:rPr>
          <w:sz w:val="24"/>
        </w:rPr>
        <w:t>согласно  Договора</w:t>
      </w:r>
      <w:proofErr w:type="gramEnd"/>
      <w:r w:rsidRPr="00251C1A">
        <w:rPr>
          <w:sz w:val="24"/>
        </w:rPr>
        <w:t xml:space="preserve"> страхования должны быть поименованы в Договоре страхования либо приложениях к нему, дополнительных соглашениях.</w:t>
      </w:r>
    </w:p>
    <w:p w14:paraId="1919C6A3" w14:textId="77777777" w:rsidR="00E97BAD" w:rsidRPr="00251C1A" w:rsidRDefault="00E97BAD" w:rsidP="00E97BAD">
      <w:pPr>
        <w:tabs>
          <w:tab w:val="left" w:pos="0"/>
          <w:tab w:val="left" w:pos="426"/>
        </w:tabs>
        <w:autoSpaceDE w:val="0"/>
        <w:jc w:val="both"/>
        <w:rPr>
          <w:rFonts w:eastAsia="Calibri"/>
          <w:sz w:val="24"/>
        </w:rPr>
      </w:pPr>
      <w:r w:rsidRPr="00251C1A">
        <w:rPr>
          <w:sz w:val="24"/>
        </w:rPr>
        <w:tab/>
        <w:t xml:space="preserve">4.4. </w:t>
      </w:r>
      <w:r w:rsidRPr="00251C1A">
        <w:rPr>
          <w:rFonts w:eastAsia="Calibri"/>
          <w:sz w:val="24"/>
        </w:rPr>
        <w:t>Денежные средства фонда коллективного страхования гражданской ответственности могут быть расходованы на следующие цели:</w:t>
      </w:r>
    </w:p>
    <w:p w14:paraId="0CE61177" w14:textId="77777777" w:rsidR="00E97BAD" w:rsidRPr="00251C1A" w:rsidRDefault="00E97BAD" w:rsidP="00E97BAD">
      <w:pPr>
        <w:tabs>
          <w:tab w:val="left" w:pos="0"/>
          <w:tab w:val="left" w:pos="426"/>
        </w:tabs>
        <w:jc w:val="both"/>
        <w:rPr>
          <w:rFonts w:eastAsia="Calibri"/>
          <w:sz w:val="24"/>
        </w:rPr>
      </w:pPr>
      <w:r w:rsidRPr="00251C1A">
        <w:rPr>
          <w:rFonts w:eastAsia="Calibri"/>
          <w:sz w:val="24"/>
        </w:rPr>
        <w:t xml:space="preserve">- могут быть направлены на уплату страховой премии по Договору страхования, </w:t>
      </w:r>
      <w:r w:rsidRPr="00251C1A">
        <w:rPr>
          <w:sz w:val="24"/>
        </w:rPr>
        <w:t xml:space="preserve">восстановление страховой суммы по Договору страхования после выплаты Страховщиком страхового возмещения, </w:t>
      </w:r>
      <w:r w:rsidRPr="00251C1A">
        <w:rPr>
          <w:rFonts w:eastAsia="Calibri"/>
          <w:sz w:val="24"/>
        </w:rPr>
        <w:t>увеличение страховой суммы или лимитов ответственности по Договору страхования, иные расходы, связанные с заключением, изменением, исполнением Договора страхования, иные платежи Страховщику;</w:t>
      </w:r>
    </w:p>
    <w:p w14:paraId="7138C92F" w14:textId="77777777" w:rsidR="00E97BAD" w:rsidRPr="00251C1A" w:rsidRDefault="00E97BAD" w:rsidP="00E97BAD">
      <w:pPr>
        <w:tabs>
          <w:tab w:val="left" w:pos="0"/>
          <w:tab w:val="left" w:pos="426"/>
        </w:tabs>
        <w:jc w:val="both"/>
        <w:rPr>
          <w:rFonts w:eastAsia="Calibri"/>
          <w:sz w:val="24"/>
        </w:rPr>
      </w:pPr>
      <w:r w:rsidRPr="00251C1A">
        <w:rPr>
          <w:rFonts w:eastAsia="Calibri"/>
          <w:sz w:val="24"/>
        </w:rPr>
        <w:t>- могут быть направлены на досудебное урегулирование спора в случае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по строительству, реконструкции, капитальному ремонту объектов капитального строительства (функций технического заказчика), которые выполнены членами Ассоциации, в том числе на досудебные выплаты потерпевшим, на оплату юридических услуг, услуг медиаторов, на оплату стоимости экспертиз, в случае если размер заявляемого вреда составляет менее размера франшизы, установленной договором коллективного страхования гражданской ответственности;</w:t>
      </w:r>
    </w:p>
    <w:p w14:paraId="2A8B10CD" w14:textId="77777777" w:rsidR="00E97BAD" w:rsidRPr="00251C1A" w:rsidRDefault="00E97BAD" w:rsidP="00E97BAD">
      <w:pPr>
        <w:tabs>
          <w:tab w:val="left" w:pos="0"/>
          <w:tab w:val="left" w:pos="426"/>
        </w:tabs>
        <w:jc w:val="both"/>
        <w:rPr>
          <w:rFonts w:eastAsia="Calibri"/>
          <w:sz w:val="24"/>
        </w:rPr>
      </w:pPr>
      <w:r w:rsidRPr="00251C1A">
        <w:rPr>
          <w:rFonts w:eastAsia="Calibri"/>
          <w:sz w:val="24"/>
        </w:rPr>
        <w:t xml:space="preserve">- могут быть направлены на судебные расходы, которые могут возникнуть в случае предъявления иска о возмещении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по строительству, реконструкции, капитальному ремонту объектов капитального строительства (функций технического заказчика), которые выполнены </w:t>
      </w:r>
      <w:r w:rsidRPr="00251C1A">
        <w:rPr>
          <w:rFonts w:eastAsia="Calibri"/>
          <w:sz w:val="24"/>
        </w:rPr>
        <w:lastRenderedPageBreak/>
        <w:t>членами Ассоциации, в том числе на оплату юридических услуг, услуг медиаторов, на оплату стоимости экспертиз, государственных пошлин;</w:t>
      </w:r>
    </w:p>
    <w:p w14:paraId="341064B6" w14:textId="77777777" w:rsidR="00E97BAD" w:rsidRPr="00251C1A" w:rsidRDefault="00E97BAD" w:rsidP="00E97BAD">
      <w:pPr>
        <w:tabs>
          <w:tab w:val="left" w:pos="0"/>
          <w:tab w:val="left" w:pos="426"/>
        </w:tabs>
        <w:jc w:val="both"/>
        <w:rPr>
          <w:rFonts w:eastAsia="Calibri"/>
          <w:sz w:val="24"/>
        </w:rPr>
      </w:pPr>
      <w:r w:rsidRPr="00251C1A">
        <w:rPr>
          <w:rFonts w:eastAsia="Calibri"/>
          <w:sz w:val="24"/>
        </w:rPr>
        <w:t>- могут быть направлены на проведение профилактических мероприятий по предупреждению и снижению рисков причинения вреда вследствие недостатков работ по строительству, реконструкции, капитальному ремонту объектов капитального строительства (функций технического заказчика), которые выполняются членами Ассоциации, снижению тяжести последствий страховых случаев, для обеспечения применения системы управления охраной труда в строительстве, совершенствование и внедрение системы технического регулирования в первую очередь на особо опасных, технически сложных, уникальных и атомных объектах капитального строительства, иные платежи по обеспечительным мерам, а также по решению постоянно действующего коллегиального органа управления Ассоциации на возмещение расходов, не предусмотренных сметой доходов и расходов Ассоциации, на проведение мероприятий направленных на повышение качества и безопасности работ по строительству, реконструкции, капитальному ремонта объектов капитального строительства.</w:t>
      </w:r>
    </w:p>
    <w:p w14:paraId="73F46498" w14:textId="77777777" w:rsidR="00E97BAD" w:rsidRPr="00251C1A" w:rsidRDefault="00E97BAD" w:rsidP="00E97BAD">
      <w:pPr>
        <w:tabs>
          <w:tab w:val="left" w:pos="0"/>
          <w:tab w:val="left" w:pos="426"/>
        </w:tabs>
        <w:ind w:firstLine="709"/>
        <w:jc w:val="both"/>
        <w:rPr>
          <w:rFonts w:eastAsia="Calibri"/>
          <w:sz w:val="24"/>
        </w:rPr>
      </w:pPr>
      <w:r w:rsidRPr="00251C1A">
        <w:rPr>
          <w:rFonts w:eastAsia="Calibri"/>
          <w:sz w:val="24"/>
        </w:rPr>
        <w:t>4.5. Денежные средства фонда коллективного страхования гражданской ответственности не могут быть расходованы на цели, не предусмотренные п. 4.4. настоящего Положения.</w:t>
      </w:r>
    </w:p>
    <w:p w14:paraId="01C40A31" w14:textId="77777777" w:rsidR="00E97BAD" w:rsidRPr="00251C1A" w:rsidRDefault="00E97BAD" w:rsidP="00E97BAD">
      <w:pPr>
        <w:tabs>
          <w:tab w:val="left" w:pos="0"/>
          <w:tab w:val="left" w:pos="426"/>
        </w:tabs>
        <w:ind w:firstLine="709"/>
        <w:jc w:val="both"/>
        <w:rPr>
          <w:rFonts w:eastAsia="Calibri"/>
          <w:b/>
          <w:sz w:val="24"/>
        </w:rPr>
      </w:pPr>
    </w:p>
    <w:p w14:paraId="58C7ADBA" w14:textId="77777777" w:rsidR="00E97BAD" w:rsidRPr="00251C1A" w:rsidRDefault="00E97BAD" w:rsidP="00E97BAD">
      <w:pPr>
        <w:ind w:left="705"/>
        <w:jc w:val="center"/>
        <w:rPr>
          <w:rFonts w:eastAsia="Calibri"/>
          <w:b/>
          <w:sz w:val="24"/>
        </w:rPr>
      </w:pPr>
      <w:r w:rsidRPr="00251C1A">
        <w:rPr>
          <w:rFonts w:eastAsia="Calibri"/>
          <w:b/>
          <w:sz w:val="24"/>
        </w:rPr>
        <w:t xml:space="preserve">5. УВЕДОМЛЕНИЕ О СТРАХОВОМ СЛУЧАЕ. </w:t>
      </w:r>
    </w:p>
    <w:p w14:paraId="7F608DB0" w14:textId="77777777" w:rsidR="00E97BAD" w:rsidRPr="00251C1A" w:rsidRDefault="00E97BAD" w:rsidP="00E97BAD">
      <w:pPr>
        <w:ind w:left="1065"/>
        <w:rPr>
          <w:b/>
          <w:sz w:val="24"/>
        </w:rPr>
      </w:pPr>
      <w:r w:rsidRPr="00251C1A">
        <w:rPr>
          <w:rFonts w:eastAsia="Calibri"/>
          <w:b/>
          <w:sz w:val="24"/>
        </w:rPr>
        <w:t>КОНТРОЛЬ ЗА ИСПОЛНЕНИЕМ НАСТОЯЩЕГО ПОЛОЖЕНИЯ.</w:t>
      </w:r>
    </w:p>
    <w:p w14:paraId="362896F8" w14:textId="77777777" w:rsidR="00E97BAD" w:rsidRPr="00251C1A" w:rsidRDefault="00E97BAD" w:rsidP="00E97BAD">
      <w:pPr>
        <w:rPr>
          <w:b/>
          <w:sz w:val="24"/>
        </w:rPr>
      </w:pPr>
    </w:p>
    <w:p w14:paraId="4E346FA6" w14:textId="77777777" w:rsidR="00E97BAD" w:rsidRPr="00251C1A" w:rsidRDefault="00E97BAD" w:rsidP="00E97BAD">
      <w:pPr>
        <w:ind w:firstLine="360"/>
        <w:jc w:val="both"/>
        <w:rPr>
          <w:rFonts w:eastAsia="Calibri"/>
          <w:sz w:val="24"/>
        </w:rPr>
      </w:pPr>
      <w:r w:rsidRPr="00251C1A">
        <w:rPr>
          <w:rFonts w:eastAsia="Calibri"/>
          <w:sz w:val="24"/>
        </w:rPr>
        <w:t>5.1. Члены Ассоциации обязаны уведомить Ассоциацию и Страховщика в письменном виде о наступлении страхового случая в срок не позднее трех дней с момента наступления страхового случая.</w:t>
      </w:r>
    </w:p>
    <w:p w14:paraId="4CAC1F0D" w14:textId="77777777" w:rsidR="00E97BAD" w:rsidRPr="00251C1A" w:rsidRDefault="00E97BAD" w:rsidP="00E97BAD">
      <w:pPr>
        <w:ind w:firstLine="360"/>
        <w:jc w:val="both"/>
        <w:rPr>
          <w:rFonts w:eastAsia="Calibri"/>
          <w:sz w:val="24"/>
        </w:rPr>
      </w:pPr>
      <w:r w:rsidRPr="00251C1A">
        <w:rPr>
          <w:rFonts w:eastAsia="Calibri"/>
          <w:sz w:val="24"/>
        </w:rPr>
        <w:t>5.2. Контроль Ассоциации за исполнением настоящего Положения, применение мер дисциплинарного воздействие за нарушение настоящего Положения осуществляется в порядке, предусмотренном внутренними документами Ассоциации.</w:t>
      </w:r>
    </w:p>
    <w:p w14:paraId="02301735" w14:textId="77777777" w:rsidR="00E97BAD" w:rsidRPr="00251C1A" w:rsidRDefault="00E97BAD" w:rsidP="00E97BAD">
      <w:pPr>
        <w:tabs>
          <w:tab w:val="left" w:pos="180"/>
        </w:tabs>
        <w:ind w:left="180"/>
        <w:jc w:val="both"/>
        <w:rPr>
          <w:rFonts w:eastAsia="Calibri"/>
          <w:sz w:val="24"/>
        </w:rPr>
      </w:pPr>
    </w:p>
    <w:p w14:paraId="09F70BCC" w14:textId="77777777" w:rsidR="00E97BAD" w:rsidRPr="00251C1A" w:rsidRDefault="00E97BAD" w:rsidP="00E97BAD">
      <w:pPr>
        <w:tabs>
          <w:tab w:val="left" w:pos="180"/>
        </w:tabs>
        <w:ind w:left="180"/>
        <w:jc w:val="center"/>
        <w:rPr>
          <w:rFonts w:eastAsia="Calibri"/>
          <w:b/>
          <w:sz w:val="24"/>
        </w:rPr>
      </w:pPr>
      <w:r w:rsidRPr="00251C1A">
        <w:rPr>
          <w:rFonts w:eastAsia="Calibri"/>
          <w:b/>
          <w:sz w:val="24"/>
        </w:rPr>
        <w:t>6. ЗАКЛЮЧИТЕЛЬНЫЕ ПОЛОЖЕНИЯ.</w:t>
      </w:r>
    </w:p>
    <w:p w14:paraId="658C45C9" w14:textId="77777777" w:rsidR="00E97BAD" w:rsidRPr="00251C1A" w:rsidRDefault="00E97BAD" w:rsidP="00E97BAD">
      <w:pPr>
        <w:tabs>
          <w:tab w:val="left" w:pos="180"/>
        </w:tabs>
        <w:ind w:left="180"/>
        <w:jc w:val="center"/>
        <w:rPr>
          <w:rFonts w:eastAsia="Calibri"/>
          <w:b/>
          <w:sz w:val="24"/>
        </w:rPr>
      </w:pPr>
    </w:p>
    <w:p w14:paraId="515E1516" w14:textId="77777777" w:rsidR="00E97BAD" w:rsidRPr="00251C1A" w:rsidRDefault="00E97BAD" w:rsidP="00E97BAD">
      <w:pPr>
        <w:tabs>
          <w:tab w:val="left" w:pos="180"/>
        </w:tabs>
        <w:ind w:left="180"/>
        <w:jc w:val="both"/>
        <w:rPr>
          <w:rFonts w:eastAsia="Calibri"/>
          <w:sz w:val="24"/>
        </w:rPr>
      </w:pPr>
      <w:r w:rsidRPr="00251C1A">
        <w:rPr>
          <w:rFonts w:eastAsia="Calibri"/>
          <w:sz w:val="24"/>
        </w:rPr>
        <w:tab/>
        <w:t xml:space="preserve">6.1. Настоящее Положение вступает в силу через десять дней после дня его принятия. </w:t>
      </w:r>
    </w:p>
    <w:p w14:paraId="215BDF2F" w14:textId="77777777" w:rsidR="00E97BAD" w:rsidRPr="00251C1A" w:rsidRDefault="00E97BAD" w:rsidP="00E97BAD">
      <w:pPr>
        <w:tabs>
          <w:tab w:val="left" w:pos="180"/>
        </w:tabs>
        <w:ind w:left="180"/>
        <w:jc w:val="both"/>
        <w:rPr>
          <w:rFonts w:eastAsia="Calibri"/>
          <w:sz w:val="24"/>
        </w:rPr>
      </w:pPr>
      <w:r w:rsidRPr="00251C1A">
        <w:rPr>
          <w:rFonts w:eastAsia="Calibri"/>
          <w:sz w:val="24"/>
        </w:rPr>
        <w:tab/>
        <w:t>6.1.1. Размер взносов в фонд коллективного страхования гражданской ответственности, установленный настоящим Положением применяется к членам Ассоциации, у которых отсутствует задолженность по оплате взносов в фонд коллективного страхования гражданской ответственности, после истечения 365 (трехсот шестидесяти пяти) дней с момента оплаты ими взноса в фонд коллективного страхования гражданской ответственности в соответствии Положением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по строительству, реконструкции, капитальному ремонту объектов капитального строительства, об условиях такого страхования, утвержденным решением Совета Ассоциации (Протокол № 82 от 14.11.2017).</w:t>
      </w:r>
    </w:p>
    <w:p w14:paraId="5C8DE105" w14:textId="77777777" w:rsidR="00E97BAD" w:rsidRPr="00251C1A" w:rsidRDefault="00E97BAD" w:rsidP="00E97BAD">
      <w:pPr>
        <w:tabs>
          <w:tab w:val="left" w:pos="180"/>
        </w:tabs>
        <w:ind w:left="180"/>
        <w:jc w:val="both"/>
        <w:rPr>
          <w:rFonts w:eastAsia="Calibri"/>
          <w:sz w:val="24"/>
        </w:rPr>
      </w:pPr>
      <w:r w:rsidRPr="00251C1A">
        <w:rPr>
          <w:rFonts w:eastAsia="Calibri"/>
          <w:sz w:val="24"/>
        </w:rPr>
        <w:tab/>
        <w:t xml:space="preserve">6.1.2. В отношении членов Ассоциации, у которых имеется задолженность по оплате взносов в фонд коллективного страхования гражданской ответственности на момент вступления в силу настоящего Положения, размер взносов в фонд коллективного страхования гражданской ответственности, установленный настоящим Положением применяется с даты вступления в силу настоящего Положения.    </w:t>
      </w:r>
    </w:p>
    <w:p w14:paraId="49FE5994" w14:textId="77777777" w:rsidR="00E97BAD" w:rsidRPr="00251C1A" w:rsidRDefault="00E97BAD" w:rsidP="00E97BAD">
      <w:pPr>
        <w:tabs>
          <w:tab w:val="left" w:pos="180"/>
        </w:tabs>
        <w:ind w:left="180"/>
        <w:jc w:val="both"/>
        <w:rPr>
          <w:rFonts w:eastAsia="Calibri"/>
          <w:sz w:val="24"/>
        </w:rPr>
      </w:pPr>
      <w:r w:rsidRPr="00251C1A">
        <w:rPr>
          <w:rFonts w:eastAsia="Calibri"/>
          <w:sz w:val="24"/>
        </w:rPr>
        <w:tab/>
        <w:t>6.2. С момента вступления в силу настоящего Положения утрачивает силу Положение</w:t>
      </w:r>
      <w:r w:rsidRPr="00251C1A">
        <w:rPr>
          <w:sz w:val="24"/>
        </w:rPr>
        <w:t xml:space="preserve"> </w:t>
      </w:r>
      <w:r w:rsidRPr="00251C1A">
        <w:rPr>
          <w:rFonts w:eastAsia="Calibri"/>
          <w:sz w:val="24"/>
        </w:rPr>
        <w:t>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по строительству, реконструкции, капитальному ремонту объектов капитального строительства, об условиях такого страхования, утвержденное решением Совета Ассоциации (Протокол № 82 от 14.11.2017).</w:t>
      </w:r>
    </w:p>
    <w:p w14:paraId="3DBF57A9" w14:textId="77777777" w:rsidR="00E97BAD" w:rsidRPr="00251C1A" w:rsidRDefault="00E97BAD" w:rsidP="00E97BAD">
      <w:pPr>
        <w:tabs>
          <w:tab w:val="left" w:pos="180"/>
        </w:tabs>
        <w:ind w:left="180"/>
        <w:jc w:val="both"/>
        <w:rPr>
          <w:rFonts w:eastAsia="Calibri"/>
          <w:sz w:val="24"/>
        </w:rPr>
      </w:pPr>
      <w:r w:rsidRPr="00251C1A">
        <w:rPr>
          <w:rFonts w:eastAsia="Calibri"/>
          <w:sz w:val="24"/>
        </w:rPr>
        <w:tab/>
        <w:t>6.3. Настоящее Положение не должно противоречить законам и иным нормативным актам Российской Федерации, а также Уставу Ассоциации. В случае если законами и иными нормативными актами Российской Федерации, а также Уставом Ассоциации установлено иное, чем предусмотрено настоящим Положением, применению подлежат положения, установленные законами и иными нормативными актами Российской Федерации, а также Уставом Ассоциации.</w:t>
      </w:r>
    </w:p>
    <w:p w14:paraId="7092C083" w14:textId="77777777" w:rsidR="00E97BAD" w:rsidRDefault="00E97BAD" w:rsidP="00E97BAD">
      <w:pPr>
        <w:tabs>
          <w:tab w:val="left" w:pos="180"/>
        </w:tabs>
        <w:ind w:left="180"/>
        <w:jc w:val="both"/>
        <w:rPr>
          <w:rFonts w:eastAsia="Calibri"/>
        </w:rPr>
      </w:pPr>
    </w:p>
    <w:p w14:paraId="791D91F8" w14:textId="77777777" w:rsidR="00651372" w:rsidRDefault="00651372"/>
    <w:sectPr w:rsidR="00651372" w:rsidSect="00066D0E">
      <w:footerReference w:type="even" r:id="rId5"/>
      <w:footerReference w:type="default" r:id="rId6"/>
      <w:pgSz w:w="11906" w:h="16838"/>
      <w:pgMar w:top="680" w:right="567" w:bottom="567" w:left="709"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77552" w14:textId="77777777" w:rsidR="00066D0E" w:rsidRDefault="00E97BAD" w:rsidP="00066D0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C9FC2" w14:textId="77777777" w:rsidR="00066D0E" w:rsidRDefault="00E97BAD" w:rsidP="00066D0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AC965" w14:textId="77777777" w:rsidR="00066D0E" w:rsidRPr="00043E21" w:rsidRDefault="00E97BAD" w:rsidP="00066D0E">
    <w:pPr>
      <w:pStyle w:val="a3"/>
      <w:framePr w:wrap="around" w:vAnchor="text" w:hAnchor="margin" w:xAlign="right" w:y="1"/>
      <w:rPr>
        <w:rStyle w:val="a5"/>
        <w:sz w:val="24"/>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454CDD91" w14:textId="77777777" w:rsidR="00066D0E" w:rsidRPr="00043E21" w:rsidRDefault="00E97BAD" w:rsidP="00066D0E">
    <w:pPr>
      <w:pStyle w:val="a3"/>
      <w:ind w:right="360"/>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6"/>
    <w:lvl w:ilvl="0">
      <w:start w:val="2"/>
      <w:numFmt w:val="decimal"/>
      <w:lvlText w:val="%1."/>
      <w:lvlJc w:val="left"/>
      <w:pPr>
        <w:tabs>
          <w:tab w:val="num" w:pos="0"/>
        </w:tabs>
        <w:ind w:left="1065"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AD"/>
    <w:rsid w:val="00651372"/>
    <w:rsid w:val="00E97BAD"/>
    <w:rsid w:val="00ED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1861"/>
  <w15:chartTrackingRefBased/>
  <w15:docId w15:val="{E1F94AC9-2373-4C32-A4AF-B2957DB4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BA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97BAD"/>
    <w:pPr>
      <w:tabs>
        <w:tab w:val="center" w:pos="4677"/>
        <w:tab w:val="right" w:pos="9355"/>
      </w:tabs>
    </w:pPr>
  </w:style>
  <w:style w:type="character" w:customStyle="1" w:styleId="a4">
    <w:name w:val="Нижний колонтитул Знак"/>
    <w:basedOn w:val="a0"/>
    <w:link w:val="a3"/>
    <w:rsid w:val="00E97BAD"/>
    <w:rPr>
      <w:rFonts w:ascii="Times New Roman" w:eastAsia="Times New Roman" w:hAnsi="Times New Roman" w:cs="Times New Roman"/>
      <w:sz w:val="28"/>
      <w:szCs w:val="24"/>
      <w:lang w:eastAsia="ru-RU"/>
    </w:rPr>
  </w:style>
  <w:style w:type="character" w:styleId="a5">
    <w:name w:val="page number"/>
    <w:basedOn w:val="a0"/>
    <w:rsid w:val="00E9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5992</Words>
  <Characters>34155</Characters>
  <Application>Microsoft Office Word</Application>
  <DocSecurity>0</DocSecurity>
  <Lines>284</Lines>
  <Paragraphs>80</Paragraphs>
  <ScaleCrop>false</ScaleCrop>
  <Company/>
  <LinksUpToDate>false</LinksUpToDate>
  <CharactersWithSpaces>40067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Lomova.U</dc:creator>
  <cp:keywords/>
  <dc:description/>
  <cp:lastModifiedBy>Lomova.U</cp:lastModifiedBy>
  <cp:revision>1</cp:revision>
  <dcterms:created xsi:type="dcterms:W3CDTF">2018-04-16T10:05:00Z</dcterms:created>
  <dcterms:modified xsi:type="dcterms:W3CDTF">2018-04-16T10:05:00Z</dcterms:modified>
</cp:coreProperties>
</file>